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D04" w:rsidRPr="00BE3D04" w:rsidRDefault="00BE3D04" w:rsidP="007152CA">
      <w:pPr>
        <w:widowControl w:val="0"/>
        <w:autoSpaceDE w:val="0"/>
        <w:autoSpaceDN w:val="0"/>
        <w:snapToGrid/>
        <w:spacing w:beforeLines="10" w:after="0" w:line="360" w:lineRule="auto"/>
        <w:jc w:val="center"/>
        <w:rPr>
          <w:rFonts w:eastAsia="宋体" w:hAnsi="Calibri" w:cs="Times New Roman"/>
          <w:color w:val="000000" w:themeColor="text1"/>
          <w:kern w:val="2"/>
          <w:sz w:val="44"/>
          <w:szCs w:val="44"/>
        </w:rPr>
      </w:pPr>
      <w:bookmarkStart w:id="0" w:name="_GoBack"/>
      <w:r w:rsidRPr="00BE3D04">
        <w:rPr>
          <w:rFonts w:ascii="宋体" w:eastAsia="宋体" w:hAnsi="宋体" w:cs="Times New Roman"/>
          <w:color w:val="000000" w:themeColor="text1"/>
          <w:kern w:val="2"/>
          <w:sz w:val="32"/>
          <w:szCs w:val="32"/>
        </w:rPr>
        <w:t>江苏有线网络发展有限责任公司通州分公司器材（水泥杆、地锚块类）协议供货商入围招标项目招标公告（二次）（资格后审）</w:t>
      </w:r>
    </w:p>
    <w:p w:rsidR="00BE3D04" w:rsidRPr="00BE3D04" w:rsidRDefault="00BE3D04" w:rsidP="00BE3D04">
      <w:pPr>
        <w:widowControl w:val="0"/>
        <w:adjustRightInd/>
        <w:spacing w:after="0" w:line="360" w:lineRule="auto"/>
        <w:ind w:firstLineChars="200" w:firstLine="420"/>
        <w:jc w:val="both"/>
        <w:rPr>
          <w:rFonts w:asciiTheme="majorEastAsia" w:eastAsiaTheme="majorEastAsia" w:hAnsiTheme="majorEastAsia" w:cs="Times New Roman"/>
          <w:color w:val="000000" w:themeColor="text1"/>
          <w:kern w:val="2"/>
          <w:sz w:val="21"/>
          <w:szCs w:val="21"/>
          <w:u w:val="single"/>
        </w:rPr>
      </w:pPr>
      <w:r w:rsidRPr="00BE3D04">
        <w:rPr>
          <w:rFonts w:asciiTheme="majorEastAsia" w:eastAsiaTheme="majorEastAsia" w:hAnsiTheme="majorEastAsia" w:cs="Times New Roman"/>
          <w:color w:val="000000" w:themeColor="text1"/>
          <w:kern w:val="2"/>
          <w:sz w:val="21"/>
          <w:szCs w:val="21"/>
          <w:u w:val="single"/>
        </w:rPr>
        <w:t>苏世建设管理集团有限公司</w:t>
      </w:r>
      <w:r w:rsidRPr="00BE3D04">
        <w:rPr>
          <w:rFonts w:asciiTheme="majorEastAsia" w:eastAsiaTheme="majorEastAsia" w:hAnsiTheme="majorEastAsia" w:cs="Times New Roman"/>
          <w:color w:val="000000" w:themeColor="text1"/>
          <w:kern w:val="2"/>
          <w:sz w:val="21"/>
          <w:szCs w:val="21"/>
        </w:rPr>
        <w:t>（以下称招标代理机构）受</w:t>
      </w:r>
      <w:r w:rsidRPr="00BE3D04">
        <w:rPr>
          <w:rFonts w:asciiTheme="majorEastAsia" w:eastAsiaTheme="majorEastAsia" w:hAnsiTheme="majorEastAsia" w:cs="Times New Roman"/>
          <w:color w:val="000000" w:themeColor="text1"/>
          <w:kern w:val="2"/>
          <w:sz w:val="21"/>
          <w:szCs w:val="21"/>
          <w:u w:val="single"/>
        </w:rPr>
        <w:t>江苏有线网络发展有限责任公司通州分公司</w:t>
      </w:r>
      <w:r w:rsidRPr="00BE3D04">
        <w:rPr>
          <w:rFonts w:asciiTheme="majorEastAsia" w:eastAsiaTheme="majorEastAsia" w:hAnsiTheme="majorEastAsia" w:cs="Times New Roman"/>
          <w:color w:val="000000" w:themeColor="text1"/>
          <w:kern w:val="2"/>
          <w:sz w:val="21"/>
          <w:szCs w:val="21"/>
        </w:rPr>
        <w:t>（以下称采购人）的委托，就</w:t>
      </w:r>
      <w:r w:rsidRPr="00BE3D04">
        <w:rPr>
          <w:rFonts w:asciiTheme="majorEastAsia" w:eastAsiaTheme="majorEastAsia" w:hAnsiTheme="majorEastAsia" w:cs="Times New Roman"/>
          <w:color w:val="000000" w:themeColor="text1"/>
          <w:kern w:val="2"/>
          <w:sz w:val="21"/>
          <w:szCs w:val="21"/>
          <w:u w:val="single"/>
        </w:rPr>
        <w:t>江苏有线网络发展有限责任公司通州分公司器材（水泥杆、地锚块类）协议供货商入围招标项目</w:t>
      </w:r>
      <w:r w:rsidRPr="00BE3D04">
        <w:rPr>
          <w:rFonts w:asciiTheme="majorEastAsia" w:eastAsiaTheme="majorEastAsia" w:hAnsiTheme="majorEastAsia" w:cs="Times New Roman"/>
          <w:color w:val="000000" w:themeColor="text1"/>
          <w:kern w:val="2"/>
          <w:sz w:val="21"/>
          <w:szCs w:val="21"/>
        </w:rPr>
        <w:t>组织公开招标，诚邀符合条件的潜在投标人参加投标。</w:t>
      </w:r>
    </w:p>
    <w:p w:rsidR="00BE3D04" w:rsidRPr="00BE3D04" w:rsidRDefault="00BE3D04" w:rsidP="00BE3D04">
      <w:pPr>
        <w:widowControl w:val="0"/>
        <w:adjustRightInd/>
        <w:spacing w:after="0" w:line="360" w:lineRule="auto"/>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一、项目概况：</w:t>
      </w:r>
    </w:p>
    <w:p w:rsidR="00BE3D04" w:rsidRPr="00BE3D04" w:rsidRDefault="00BE3D04" w:rsidP="00BE3D04">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1、项目名称：</w:t>
      </w:r>
      <w:r w:rsidRPr="00BE3D04">
        <w:rPr>
          <w:rFonts w:asciiTheme="majorEastAsia" w:eastAsiaTheme="majorEastAsia" w:hAnsiTheme="majorEastAsia" w:cs="Times New Roman"/>
          <w:color w:val="000000" w:themeColor="text1"/>
          <w:kern w:val="2"/>
          <w:sz w:val="21"/>
          <w:szCs w:val="21"/>
          <w:u w:val="single"/>
        </w:rPr>
        <w:t>江苏有线网络发展有限责任公司通州分公司器材（水泥杆、地锚块类）协议供货商入围招标项目</w:t>
      </w:r>
      <w:r w:rsidRPr="00BE3D04">
        <w:rPr>
          <w:rFonts w:asciiTheme="majorEastAsia" w:eastAsiaTheme="majorEastAsia" w:hAnsiTheme="majorEastAsia" w:cs="Times New Roman"/>
          <w:color w:val="000000" w:themeColor="text1"/>
          <w:kern w:val="2"/>
          <w:sz w:val="21"/>
          <w:szCs w:val="21"/>
        </w:rPr>
        <w:t>。</w:t>
      </w:r>
    </w:p>
    <w:p w:rsidR="00BE3D04" w:rsidRPr="00BE3D04" w:rsidRDefault="00BE3D04" w:rsidP="00BE3D04">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2、采购内容</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3219"/>
        <w:gridCol w:w="2682"/>
        <w:gridCol w:w="1569"/>
      </w:tblGrid>
      <w:tr w:rsidR="00BE3D04" w:rsidRPr="00BE3D04" w:rsidTr="0081529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序号</w:t>
            </w:r>
          </w:p>
        </w:tc>
        <w:tc>
          <w:tcPr>
            <w:tcW w:w="1553"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项目</w:t>
            </w: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送货情况</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单位</w:t>
            </w:r>
          </w:p>
        </w:tc>
      </w:tr>
      <w:tr w:rsidR="00BE3D04" w:rsidRPr="00BE3D04" w:rsidTr="0081529C">
        <w:tc>
          <w:tcPr>
            <w:tcW w:w="757" w:type="dxa"/>
            <w:vMerge w:val="restart"/>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1</w:t>
            </w:r>
          </w:p>
        </w:tc>
        <w:tc>
          <w:tcPr>
            <w:tcW w:w="1553" w:type="dxa"/>
            <w:vMerge w:val="restart"/>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7</w:t>
            </w:r>
            <w:r w:rsidRPr="00BE3D04">
              <w:rPr>
                <w:rFonts w:ascii="Calibri" w:eastAsia="宋体" w:hAnsi="Calibri" w:cs="Times New Roman"/>
                <w:color w:val="000000" w:themeColor="text1"/>
                <w:kern w:val="2"/>
                <w:sz w:val="21"/>
                <w:szCs w:val="21"/>
              </w:rPr>
              <w:t>米锥形杆</w:t>
            </w: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≤15</w:t>
            </w:r>
            <w:r w:rsidRPr="00BE3D04">
              <w:rPr>
                <w:rFonts w:ascii="Calibri" w:eastAsia="宋体" w:hAnsi="Calibri" w:cs="Times New Roman"/>
                <w:color w:val="000000" w:themeColor="text1"/>
                <w:kern w:val="2"/>
                <w:sz w:val="21"/>
                <w:szCs w:val="21"/>
              </w:rPr>
              <w:t>根</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根</w:t>
            </w:r>
          </w:p>
        </w:tc>
      </w:tr>
      <w:tr w:rsidR="00BE3D04" w:rsidRPr="00BE3D04" w:rsidTr="0081529C">
        <w:tc>
          <w:tcPr>
            <w:tcW w:w="757" w:type="dxa"/>
            <w:vMerge/>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p>
        </w:tc>
        <w:tc>
          <w:tcPr>
            <w:tcW w:w="1553" w:type="dxa"/>
            <w:vMerge/>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w:t>
            </w:r>
            <w:r w:rsidRPr="00BE3D04">
              <w:rPr>
                <w:rFonts w:ascii="Calibri" w:eastAsia="宋体" w:hAnsi="Calibri" w:cs="Times New Roman"/>
                <w:color w:val="000000" w:themeColor="text1"/>
                <w:kern w:val="2"/>
                <w:sz w:val="21"/>
                <w:szCs w:val="21"/>
              </w:rPr>
              <w:t>15</w:t>
            </w:r>
            <w:r w:rsidRPr="00BE3D04">
              <w:rPr>
                <w:rFonts w:ascii="Calibri" w:eastAsia="宋体" w:hAnsi="Calibri" w:cs="Times New Roman"/>
                <w:color w:val="000000" w:themeColor="text1"/>
                <w:kern w:val="2"/>
                <w:sz w:val="21"/>
                <w:szCs w:val="21"/>
              </w:rPr>
              <w:t>根</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根</w:t>
            </w:r>
          </w:p>
        </w:tc>
      </w:tr>
      <w:tr w:rsidR="00BE3D04" w:rsidRPr="00BE3D04" w:rsidTr="0081529C">
        <w:tc>
          <w:tcPr>
            <w:tcW w:w="757" w:type="dxa"/>
            <w:vMerge w:val="restart"/>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2</w:t>
            </w:r>
          </w:p>
        </w:tc>
        <w:tc>
          <w:tcPr>
            <w:tcW w:w="1553" w:type="dxa"/>
            <w:vMerge w:val="restart"/>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8</w:t>
            </w:r>
            <w:r w:rsidRPr="00BE3D04">
              <w:rPr>
                <w:rFonts w:ascii="Calibri" w:eastAsia="宋体" w:hAnsi="Calibri" w:cs="Times New Roman"/>
                <w:color w:val="000000" w:themeColor="text1"/>
                <w:kern w:val="2"/>
                <w:sz w:val="21"/>
                <w:szCs w:val="21"/>
              </w:rPr>
              <w:t>米锥形杆</w:t>
            </w: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≤15</w:t>
            </w:r>
            <w:r w:rsidRPr="00BE3D04">
              <w:rPr>
                <w:rFonts w:ascii="Calibri" w:eastAsia="宋体" w:hAnsi="Calibri" w:cs="Times New Roman"/>
                <w:color w:val="000000" w:themeColor="text1"/>
                <w:kern w:val="2"/>
                <w:sz w:val="21"/>
                <w:szCs w:val="21"/>
              </w:rPr>
              <w:t>根</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根</w:t>
            </w:r>
          </w:p>
        </w:tc>
      </w:tr>
      <w:tr w:rsidR="00BE3D04" w:rsidRPr="00BE3D04" w:rsidTr="0081529C">
        <w:tc>
          <w:tcPr>
            <w:tcW w:w="757" w:type="dxa"/>
            <w:vMerge/>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p>
        </w:tc>
        <w:tc>
          <w:tcPr>
            <w:tcW w:w="1553" w:type="dxa"/>
            <w:vMerge/>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w:t>
            </w:r>
            <w:r w:rsidRPr="00BE3D04">
              <w:rPr>
                <w:rFonts w:ascii="Calibri" w:eastAsia="宋体" w:hAnsi="Calibri" w:cs="Times New Roman"/>
                <w:color w:val="000000" w:themeColor="text1"/>
                <w:kern w:val="2"/>
                <w:sz w:val="21"/>
                <w:szCs w:val="21"/>
              </w:rPr>
              <w:t>15</w:t>
            </w:r>
            <w:r w:rsidRPr="00BE3D04">
              <w:rPr>
                <w:rFonts w:ascii="Calibri" w:eastAsia="宋体" w:hAnsi="Calibri" w:cs="Times New Roman"/>
                <w:color w:val="000000" w:themeColor="text1"/>
                <w:kern w:val="2"/>
                <w:sz w:val="21"/>
                <w:szCs w:val="21"/>
              </w:rPr>
              <w:t>根</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根</w:t>
            </w:r>
          </w:p>
        </w:tc>
      </w:tr>
      <w:tr w:rsidR="00BE3D04" w:rsidRPr="00BE3D04" w:rsidTr="0081529C">
        <w:tc>
          <w:tcPr>
            <w:tcW w:w="757" w:type="dxa"/>
            <w:vMerge w:val="restart"/>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3</w:t>
            </w:r>
          </w:p>
        </w:tc>
        <w:tc>
          <w:tcPr>
            <w:tcW w:w="1553" w:type="dxa"/>
            <w:vMerge w:val="restart"/>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9</w:t>
            </w:r>
            <w:r w:rsidRPr="00BE3D04">
              <w:rPr>
                <w:rFonts w:ascii="Calibri" w:eastAsia="宋体" w:hAnsi="Calibri" w:cs="Times New Roman"/>
                <w:color w:val="000000" w:themeColor="text1"/>
                <w:kern w:val="2"/>
                <w:sz w:val="21"/>
                <w:szCs w:val="21"/>
              </w:rPr>
              <w:t>米锥形杆</w:t>
            </w: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≤15</w:t>
            </w:r>
            <w:r w:rsidRPr="00BE3D04">
              <w:rPr>
                <w:rFonts w:ascii="Calibri" w:eastAsia="宋体" w:hAnsi="Calibri" w:cs="Times New Roman"/>
                <w:color w:val="000000" w:themeColor="text1"/>
                <w:kern w:val="2"/>
                <w:sz w:val="21"/>
                <w:szCs w:val="21"/>
              </w:rPr>
              <w:t>根</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根</w:t>
            </w:r>
          </w:p>
        </w:tc>
      </w:tr>
      <w:tr w:rsidR="00BE3D04" w:rsidRPr="00BE3D04" w:rsidTr="0081529C">
        <w:tc>
          <w:tcPr>
            <w:tcW w:w="757" w:type="dxa"/>
            <w:vMerge/>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p>
        </w:tc>
        <w:tc>
          <w:tcPr>
            <w:tcW w:w="1553" w:type="dxa"/>
            <w:vMerge/>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w:t>
            </w:r>
            <w:r w:rsidRPr="00BE3D04">
              <w:rPr>
                <w:rFonts w:ascii="Calibri" w:eastAsia="宋体" w:hAnsi="Calibri" w:cs="Times New Roman"/>
                <w:color w:val="000000" w:themeColor="text1"/>
                <w:kern w:val="2"/>
                <w:sz w:val="21"/>
                <w:szCs w:val="21"/>
              </w:rPr>
              <w:t>15</w:t>
            </w:r>
            <w:r w:rsidRPr="00BE3D04">
              <w:rPr>
                <w:rFonts w:ascii="Calibri" w:eastAsia="宋体" w:hAnsi="Calibri" w:cs="Times New Roman"/>
                <w:color w:val="000000" w:themeColor="text1"/>
                <w:kern w:val="2"/>
                <w:sz w:val="21"/>
                <w:szCs w:val="21"/>
              </w:rPr>
              <w:t>根</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根</w:t>
            </w:r>
          </w:p>
        </w:tc>
      </w:tr>
      <w:tr w:rsidR="00BE3D04" w:rsidRPr="00BE3D04" w:rsidTr="0081529C">
        <w:tc>
          <w:tcPr>
            <w:tcW w:w="757" w:type="dxa"/>
            <w:vMerge w:val="restart"/>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4</w:t>
            </w:r>
          </w:p>
        </w:tc>
        <w:tc>
          <w:tcPr>
            <w:tcW w:w="1553" w:type="dxa"/>
            <w:vMerge w:val="restart"/>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10</w:t>
            </w:r>
            <w:r w:rsidRPr="00BE3D04">
              <w:rPr>
                <w:rFonts w:ascii="Calibri" w:eastAsia="宋体" w:hAnsi="Calibri" w:cs="Times New Roman"/>
                <w:color w:val="000000" w:themeColor="text1"/>
                <w:kern w:val="2"/>
                <w:sz w:val="21"/>
                <w:szCs w:val="21"/>
              </w:rPr>
              <w:t>米锥形杆</w:t>
            </w: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≤15</w:t>
            </w:r>
            <w:r w:rsidRPr="00BE3D04">
              <w:rPr>
                <w:rFonts w:ascii="Calibri" w:eastAsia="宋体" w:hAnsi="Calibri" w:cs="Times New Roman"/>
                <w:color w:val="000000" w:themeColor="text1"/>
                <w:kern w:val="2"/>
                <w:sz w:val="21"/>
                <w:szCs w:val="21"/>
              </w:rPr>
              <w:t>根</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根</w:t>
            </w:r>
          </w:p>
        </w:tc>
      </w:tr>
      <w:tr w:rsidR="00BE3D04" w:rsidRPr="00BE3D04" w:rsidTr="0081529C">
        <w:tc>
          <w:tcPr>
            <w:tcW w:w="757" w:type="dxa"/>
            <w:vMerge/>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p>
        </w:tc>
        <w:tc>
          <w:tcPr>
            <w:tcW w:w="1553" w:type="dxa"/>
            <w:vMerge/>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w:t>
            </w:r>
            <w:r w:rsidRPr="00BE3D04">
              <w:rPr>
                <w:rFonts w:ascii="Calibri" w:eastAsia="宋体" w:hAnsi="Calibri" w:cs="Times New Roman"/>
                <w:color w:val="000000" w:themeColor="text1"/>
                <w:kern w:val="2"/>
                <w:sz w:val="21"/>
                <w:szCs w:val="21"/>
              </w:rPr>
              <w:t>15</w:t>
            </w:r>
            <w:r w:rsidRPr="00BE3D04">
              <w:rPr>
                <w:rFonts w:ascii="Calibri" w:eastAsia="宋体" w:hAnsi="Calibri" w:cs="Times New Roman"/>
                <w:color w:val="000000" w:themeColor="text1"/>
                <w:kern w:val="2"/>
                <w:sz w:val="21"/>
                <w:szCs w:val="21"/>
              </w:rPr>
              <w:t>根</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根</w:t>
            </w:r>
          </w:p>
        </w:tc>
      </w:tr>
      <w:tr w:rsidR="00BE3D04" w:rsidRPr="00BE3D04" w:rsidTr="0081529C">
        <w:tc>
          <w:tcPr>
            <w:tcW w:w="757" w:type="dxa"/>
            <w:vMerge w:val="restart"/>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5</w:t>
            </w:r>
          </w:p>
        </w:tc>
        <w:tc>
          <w:tcPr>
            <w:tcW w:w="1553" w:type="dxa"/>
            <w:vMerge w:val="restart"/>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地锚块</w:t>
            </w: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≤25</w:t>
            </w:r>
            <w:r w:rsidRPr="00BE3D04">
              <w:rPr>
                <w:rFonts w:ascii="Calibri" w:eastAsia="宋体" w:hAnsi="Calibri" w:cs="Times New Roman"/>
                <w:color w:val="000000" w:themeColor="text1"/>
                <w:kern w:val="2"/>
                <w:sz w:val="21"/>
                <w:szCs w:val="21"/>
              </w:rPr>
              <w:t>块</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块</w:t>
            </w:r>
          </w:p>
        </w:tc>
      </w:tr>
      <w:tr w:rsidR="00BE3D04" w:rsidRPr="00BE3D04" w:rsidTr="0081529C">
        <w:tc>
          <w:tcPr>
            <w:tcW w:w="757" w:type="dxa"/>
            <w:vMerge/>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p>
        </w:tc>
        <w:tc>
          <w:tcPr>
            <w:tcW w:w="1553" w:type="dxa"/>
            <w:vMerge/>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w:t>
            </w:r>
            <w:r w:rsidRPr="00BE3D04">
              <w:rPr>
                <w:rFonts w:ascii="Calibri" w:eastAsia="宋体" w:hAnsi="Calibri" w:cs="Times New Roman"/>
                <w:color w:val="000000" w:themeColor="text1"/>
                <w:kern w:val="2"/>
                <w:sz w:val="21"/>
                <w:szCs w:val="21"/>
              </w:rPr>
              <w:t>25</w:t>
            </w:r>
            <w:r w:rsidRPr="00BE3D04">
              <w:rPr>
                <w:rFonts w:ascii="Calibri" w:eastAsia="宋体" w:hAnsi="Calibri" w:cs="Times New Roman"/>
                <w:color w:val="000000" w:themeColor="text1"/>
                <w:kern w:val="2"/>
                <w:sz w:val="21"/>
                <w:szCs w:val="21"/>
              </w:rPr>
              <w:t>块</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块</w:t>
            </w:r>
          </w:p>
        </w:tc>
      </w:tr>
      <w:tr w:rsidR="00BE3D04" w:rsidRPr="00BE3D04" w:rsidTr="0081529C">
        <w:tc>
          <w:tcPr>
            <w:tcW w:w="757" w:type="dxa"/>
            <w:vMerge w:val="restart"/>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6</w:t>
            </w:r>
          </w:p>
        </w:tc>
        <w:tc>
          <w:tcPr>
            <w:tcW w:w="1553" w:type="dxa"/>
            <w:vMerge w:val="restart"/>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水泥警示柱</w:t>
            </w: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≤50</w:t>
            </w:r>
            <w:r w:rsidRPr="00BE3D04">
              <w:rPr>
                <w:rFonts w:ascii="Calibri" w:eastAsia="宋体" w:hAnsi="Calibri" w:cs="Times New Roman"/>
                <w:color w:val="000000" w:themeColor="text1"/>
                <w:kern w:val="2"/>
                <w:sz w:val="21"/>
                <w:szCs w:val="21"/>
              </w:rPr>
              <w:t>个</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个</w:t>
            </w:r>
          </w:p>
        </w:tc>
      </w:tr>
      <w:tr w:rsidR="00BE3D04" w:rsidRPr="00BE3D04" w:rsidTr="0081529C">
        <w:tc>
          <w:tcPr>
            <w:tcW w:w="757" w:type="dxa"/>
            <w:vMerge/>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p>
        </w:tc>
        <w:tc>
          <w:tcPr>
            <w:tcW w:w="1553" w:type="dxa"/>
            <w:vMerge/>
            <w:vAlign w:val="center"/>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p>
        </w:tc>
        <w:tc>
          <w:tcPr>
            <w:tcW w:w="1294"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w:t>
            </w:r>
            <w:r w:rsidRPr="00BE3D04">
              <w:rPr>
                <w:rFonts w:ascii="Calibri" w:eastAsia="宋体" w:hAnsi="Calibri" w:cs="Times New Roman"/>
                <w:color w:val="000000" w:themeColor="text1"/>
                <w:kern w:val="2"/>
                <w:sz w:val="21"/>
                <w:szCs w:val="21"/>
              </w:rPr>
              <w:t>50</w:t>
            </w:r>
            <w:r w:rsidRPr="00BE3D04">
              <w:rPr>
                <w:rFonts w:ascii="Calibri" w:eastAsia="宋体" w:hAnsi="Calibri" w:cs="Times New Roman"/>
                <w:color w:val="000000" w:themeColor="text1"/>
                <w:kern w:val="2"/>
                <w:sz w:val="21"/>
                <w:szCs w:val="21"/>
              </w:rPr>
              <w:t>个</w:t>
            </w:r>
          </w:p>
        </w:tc>
        <w:tc>
          <w:tcPr>
            <w:tcW w:w="757" w:type="dxa"/>
          </w:tcPr>
          <w:p w:rsidR="00BE3D04" w:rsidRPr="00BE3D04" w:rsidRDefault="00BE3D04" w:rsidP="00BE3D04">
            <w:pPr>
              <w:widowControl w:val="0"/>
              <w:adjustRightInd/>
              <w:snapToGrid/>
              <w:spacing w:after="0"/>
              <w:jc w:val="center"/>
              <w:rPr>
                <w:rFonts w:ascii="Calibri" w:eastAsia="宋体" w:hAnsi="Calibri" w:cs="Times New Roman"/>
                <w:color w:val="000000" w:themeColor="text1"/>
                <w:kern w:val="2"/>
                <w:sz w:val="21"/>
                <w:szCs w:val="21"/>
              </w:rPr>
            </w:pPr>
            <w:r w:rsidRPr="00BE3D04">
              <w:rPr>
                <w:rFonts w:ascii="Calibri" w:eastAsia="宋体" w:hAnsi="Calibri" w:cs="Times New Roman"/>
                <w:color w:val="000000" w:themeColor="text1"/>
                <w:kern w:val="2"/>
                <w:sz w:val="21"/>
                <w:szCs w:val="21"/>
              </w:rPr>
              <w:t>个</w:t>
            </w:r>
          </w:p>
        </w:tc>
      </w:tr>
    </w:tbl>
    <w:p w:rsidR="00BE3D04" w:rsidRPr="00BE3D04" w:rsidRDefault="00BE3D04" w:rsidP="00BE3D04">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p>
    <w:p w:rsidR="00BE3D04" w:rsidRPr="00BE3D04" w:rsidRDefault="00BE3D04" w:rsidP="00BE3D04">
      <w:pPr>
        <w:widowControl w:val="0"/>
        <w:autoSpaceDE w:val="0"/>
        <w:autoSpaceDN w:val="0"/>
        <w:snapToGrid/>
        <w:spacing w:after="0" w:line="360" w:lineRule="auto"/>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二、供应商必须符合的资格条件：</w:t>
      </w:r>
    </w:p>
    <w:p w:rsidR="00BE3D04" w:rsidRPr="00BE3D04" w:rsidRDefault="00BE3D04" w:rsidP="00BE3D04">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BE3D04" w:rsidRPr="00BE3D04" w:rsidRDefault="00BE3D04" w:rsidP="00BE3D04">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（二）具备《中华人民共和国政府采购法》第二十二条规定的条件：</w:t>
      </w:r>
    </w:p>
    <w:p w:rsidR="00BE3D04" w:rsidRPr="00BE3D04" w:rsidRDefault="00BE3D04" w:rsidP="00BE3D04">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（1）具有独立承担民事责任的能力；</w:t>
      </w:r>
    </w:p>
    <w:p w:rsidR="00BE3D04" w:rsidRPr="00BE3D04" w:rsidRDefault="00BE3D04" w:rsidP="00BE3D04">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（2）具有良好的商业信誉和健全的财务会计制度；</w:t>
      </w:r>
    </w:p>
    <w:p w:rsidR="00BE3D04" w:rsidRPr="00BE3D04" w:rsidRDefault="00BE3D04" w:rsidP="00BE3D04">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lastRenderedPageBreak/>
        <w:t>（3）具有履行合同所必需的设备和专业技术能力；</w:t>
      </w:r>
    </w:p>
    <w:p w:rsidR="00BE3D04" w:rsidRPr="00BE3D04" w:rsidRDefault="00BE3D04" w:rsidP="00BE3D04">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（4）有依法缴纳税收和社会保障资金的良好记录；</w:t>
      </w:r>
    </w:p>
    <w:p w:rsidR="00BE3D04" w:rsidRPr="00BE3D04" w:rsidRDefault="00BE3D04" w:rsidP="00BE3D04">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（5）参加政府采购活动前三年内，在经营活动中没有重大违法记录；</w:t>
      </w:r>
    </w:p>
    <w:p w:rsidR="00BE3D04" w:rsidRPr="00BE3D04" w:rsidRDefault="00BE3D04" w:rsidP="00BE3D04">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（6）法律、行政法规规定的其他条件。且符合、承认并承诺履行招标文件各项规定的国内法人、其他组织（不包括在港澳台地区注册成立的法人、其它组织）；</w:t>
      </w:r>
    </w:p>
    <w:p w:rsidR="00BE3D04" w:rsidRPr="00BE3D04" w:rsidRDefault="00BE3D04" w:rsidP="00BE3D04">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（三）未被“信用中国”网站(</w:t>
      </w:r>
      <w:hyperlink r:id="rId6" w:history="1">
        <w:r w:rsidRPr="00BE3D04">
          <w:rPr>
            <w:rFonts w:asciiTheme="majorEastAsia" w:eastAsiaTheme="majorEastAsia" w:hAnsiTheme="majorEastAsia" w:cs="Times New Roman"/>
            <w:color w:val="000000" w:themeColor="text1"/>
            <w:kern w:val="2"/>
            <w:sz w:val="21"/>
            <w:szCs w:val="21"/>
            <w:u w:val="single"/>
          </w:rPr>
          <w:t>www.credit</w:t>
        </w:r>
        <w:bookmarkStart w:id="1" w:name="_Hlt509563483"/>
        <w:r w:rsidRPr="00BE3D04">
          <w:rPr>
            <w:rFonts w:asciiTheme="majorEastAsia" w:eastAsiaTheme="majorEastAsia" w:hAnsiTheme="majorEastAsia" w:cs="Times New Roman"/>
            <w:color w:val="000000" w:themeColor="text1"/>
            <w:kern w:val="2"/>
            <w:sz w:val="21"/>
            <w:szCs w:val="21"/>
            <w:u w:val="single"/>
          </w:rPr>
          <w:t>c</w:t>
        </w:r>
        <w:bookmarkEnd w:id="1"/>
        <w:r w:rsidRPr="00BE3D04">
          <w:rPr>
            <w:rFonts w:asciiTheme="majorEastAsia" w:eastAsiaTheme="majorEastAsia" w:hAnsiTheme="majorEastAsia" w:cs="Times New Roman"/>
            <w:color w:val="000000" w:themeColor="text1"/>
            <w:kern w:val="2"/>
            <w:sz w:val="21"/>
            <w:szCs w:val="21"/>
            <w:u w:val="single"/>
          </w:rPr>
          <w:t>hina.gov.cn</w:t>
        </w:r>
      </w:hyperlink>
      <w:r w:rsidRPr="00BE3D04">
        <w:rPr>
          <w:rFonts w:asciiTheme="majorEastAsia" w:eastAsiaTheme="majorEastAsia" w:hAnsiTheme="majorEastAsia" w:cs="Times New Roman"/>
          <w:color w:val="000000" w:themeColor="text1"/>
          <w:kern w:val="2"/>
          <w:sz w:val="21"/>
          <w:szCs w:val="21"/>
        </w:rPr>
        <w:t>)、中华人民共和国最高人民法院网站（</w:t>
      </w:r>
      <w:hyperlink r:id="rId7" w:history="1">
        <w:r w:rsidRPr="00BE3D04">
          <w:rPr>
            <w:rFonts w:asciiTheme="majorEastAsia" w:eastAsiaTheme="majorEastAsia" w:hAnsiTheme="majorEastAsia" w:cs="Times New Roman"/>
            <w:color w:val="000000" w:themeColor="text1"/>
            <w:kern w:val="2"/>
            <w:sz w:val="21"/>
            <w:szCs w:val="21"/>
            <w:u w:val="single"/>
          </w:rPr>
          <w:t>http://w</w:t>
        </w:r>
        <w:bookmarkStart w:id="2" w:name="_Hlt509563477"/>
        <w:r w:rsidRPr="00BE3D04">
          <w:rPr>
            <w:rFonts w:asciiTheme="majorEastAsia" w:eastAsiaTheme="majorEastAsia" w:hAnsiTheme="majorEastAsia" w:cs="Times New Roman"/>
            <w:color w:val="000000" w:themeColor="text1"/>
            <w:kern w:val="2"/>
            <w:sz w:val="21"/>
            <w:szCs w:val="21"/>
            <w:u w:val="single"/>
          </w:rPr>
          <w:t>w</w:t>
        </w:r>
        <w:bookmarkStart w:id="3" w:name="_Hlt509563467"/>
        <w:bookmarkStart w:id="4" w:name="_Hlt509563468"/>
        <w:bookmarkEnd w:id="2"/>
        <w:r w:rsidRPr="00BE3D04">
          <w:rPr>
            <w:rFonts w:asciiTheme="majorEastAsia" w:eastAsiaTheme="majorEastAsia" w:hAnsiTheme="majorEastAsia" w:cs="Times New Roman"/>
            <w:color w:val="000000" w:themeColor="text1"/>
            <w:kern w:val="2"/>
            <w:sz w:val="21"/>
            <w:szCs w:val="21"/>
            <w:u w:val="single"/>
          </w:rPr>
          <w:t>w</w:t>
        </w:r>
        <w:bookmarkEnd w:id="3"/>
        <w:bookmarkEnd w:id="4"/>
        <w:r w:rsidRPr="00BE3D04">
          <w:rPr>
            <w:rFonts w:asciiTheme="majorEastAsia" w:eastAsiaTheme="majorEastAsia" w:hAnsiTheme="majorEastAsia" w:cs="Times New Roman"/>
            <w:color w:val="000000" w:themeColor="text1"/>
            <w:kern w:val="2"/>
            <w:sz w:val="21"/>
            <w:szCs w:val="21"/>
            <w:u w:val="single"/>
          </w:rPr>
          <w:t>.court.gov.cn</w:t>
        </w:r>
      </w:hyperlink>
      <w:r w:rsidRPr="00BE3D04">
        <w:rPr>
          <w:rFonts w:asciiTheme="majorEastAsia" w:eastAsiaTheme="majorEastAsia" w:hAnsiTheme="majorEastAsia" w:cs="Times New Roman"/>
          <w:color w:val="000000" w:themeColor="text1"/>
          <w:kern w:val="2"/>
          <w:sz w:val="21"/>
          <w:szCs w:val="21"/>
        </w:rPr>
        <w:t>）等渠道列入信用记录失信被执行人，未被中国政府采购网(</w:t>
      </w:r>
      <w:hyperlink r:id="rId8" w:history="1">
        <w:r w:rsidRPr="00BE3D04">
          <w:rPr>
            <w:rFonts w:asciiTheme="majorEastAsia" w:eastAsiaTheme="majorEastAsia" w:hAnsiTheme="majorEastAsia" w:cs="Times New Roman"/>
            <w:color w:val="000000" w:themeColor="text1"/>
            <w:kern w:val="2"/>
            <w:sz w:val="21"/>
            <w:szCs w:val="21"/>
            <w:u w:val="single"/>
          </w:rPr>
          <w:t>www.ccg</w:t>
        </w:r>
        <w:bookmarkStart w:id="5" w:name="_Hlt509563489"/>
        <w:r w:rsidRPr="00BE3D04">
          <w:rPr>
            <w:rFonts w:asciiTheme="majorEastAsia" w:eastAsiaTheme="majorEastAsia" w:hAnsiTheme="majorEastAsia" w:cs="Times New Roman"/>
            <w:color w:val="000000" w:themeColor="text1"/>
            <w:kern w:val="2"/>
            <w:sz w:val="21"/>
            <w:szCs w:val="21"/>
            <w:u w:val="single"/>
          </w:rPr>
          <w:t>p</w:t>
        </w:r>
        <w:bookmarkEnd w:id="5"/>
        <w:r w:rsidRPr="00BE3D04">
          <w:rPr>
            <w:rFonts w:asciiTheme="majorEastAsia" w:eastAsiaTheme="majorEastAsia" w:hAnsiTheme="majorEastAsia" w:cs="Times New Roman"/>
            <w:color w:val="000000" w:themeColor="text1"/>
            <w:kern w:val="2"/>
            <w:sz w:val="21"/>
            <w:szCs w:val="21"/>
            <w:u w:val="single"/>
          </w:rPr>
          <w:t>.gov.cn</w:t>
        </w:r>
      </w:hyperlink>
      <w:r w:rsidRPr="00BE3D04">
        <w:rPr>
          <w:rFonts w:asciiTheme="majorEastAsia" w:eastAsiaTheme="majorEastAsia" w:hAnsiTheme="majorEastAsia" w:cs="Times New Roman"/>
          <w:color w:val="000000" w:themeColor="text1"/>
          <w:kern w:val="2"/>
          <w:sz w:val="21"/>
          <w:szCs w:val="21"/>
        </w:rPr>
        <w:t>)等渠道列入政府采购严重违法失信行为记录名单，未被中华人民共和国应急管理部网站（</w:t>
      </w:r>
      <w:hyperlink r:id="rId9" w:history="1">
        <w:r w:rsidRPr="00BE3D04">
          <w:rPr>
            <w:rFonts w:asciiTheme="majorEastAsia" w:eastAsiaTheme="majorEastAsia" w:hAnsiTheme="majorEastAsia" w:cs="Times New Roman"/>
            <w:color w:val="000000" w:themeColor="text1"/>
            <w:kern w:val="2"/>
            <w:sz w:val="21"/>
            <w:szCs w:val="21"/>
            <w:u w:val="single"/>
          </w:rPr>
          <w:t>http://w</w:t>
        </w:r>
        <w:bookmarkStart w:id="6" w:name="_Hlt509397152"/>
        <w:bookmarkStart w:id="7" w:name="_Hlt509563499"/>
        <w:r w:rsidRPr="00BE3D04">
          <w:rPr>
            <w:rFonts w:asciiTheme="majorEastAsia" w:eastAsiaTheme="majorEastAsia" w:hAnsiTheme="majorEastAsia" w:cs="Times New Roman"/>
            <w:color w:val="000000" w:themeColor="text1"/>
            <w:kern w:val="2"/>
            <w:sz w:val="21"/>
            <w:szCs w:val="21"/>
            <w:u w:val="single"/>
          </w:rPr>
          <w:t>w</w:t>
        </w:r>
        <w:bookmarkEnd w:id="6"/>
        <w:bookmarkEnd w:id="7"/>
        <w:r w:rsidRPr="00BE3D04">
          <w:rPr>
            <w:rFonts w:asciiTheme="majorEastAsia" w:eastAsiaTheme="majorEastAsia" w:hAnsiTheme="majorEastAsia" w:cs="Times New Roman"/>
            <w:color w:val="000000" w:themeColor="text1"/>
            <w:kern w:val="2"/>
            <w:sz w:val="21"/>
            <w:szCs w:val="21"/>
            <w:u w:val="single"/>
          </w:rPr>
          <w:t>w.chin</w:t>
        </w:r>
        <w:bookmarkStart w:id="8" w:name="_Hlt509397143"/>
        <w:bookmarkStart w:id="9" w:name="_Hlt509397144"/>
        <w:bookmarkStart w:id="10" w:name="_Hlt509563572"/>
        <w:r w:rsidRPr="00BE3D04">
          <w:rPr>
            <w:rFonts w:asciiTheme="majorEastAsia" w:eastAsiaTheme="majorEastAsia" w:hAnsiTheme="majorEastAsia" w:cs="Times New Roman"/>
            <w:color w:val="000000" w:themeColor="text1"/>
            <w:kern w:val="2"/>
            <w:sz w:val="21"/>
            <w:szCs w:val="21"/>
            <w:u w:val="single"/>
          </w:rPr>
          <w:t>a</w:t>
        </w:r>
        <w:bookmarkStart w:id="11" w:name="_Hlt509563557"/>
        <w:bookmarkEnd w:id="8"/>
        <w:bookmarkEnd w:id="9"/>
        <w:bookmarkEnd w:id="10"/>
        <w:r w:rsidRPr="00BE3D04">
          <w:rPr>
            <w:rFonts w:asciiTheme="majorEastAsia" w:eastAsiaTheme="majorEastAsia" w:hAnsiTheme="majorEastAsia" w:cs="Times New Roman"/>
            <w:color w:val="000000" w:themeColor="text1"/>
            <w:kern w:val="2"/>
            <w:sz w:val="21"/>
            <w:szCs w:val="21"/>
            <w:u w:val="single"/>
          </w:rPr>
          <w:t>s</w:t>
        </w:r>
        <w:bookmarkEnd w:id="11"/>
        <w:r w:rsidRPr="00BE3D04">
          <w:rPr>
            <w:rFonts w:asciiTheme="majorEastAsia" w:eastAsiaTheme="majorEastAsia" w:hAnsiTheme="majorEastAsia" w:cs="Times New Roman"/>
            <w:color w:val="000000" w:themeColor="text1"/>
            <w:kern w:val="2"/>
            <w:sz w:val="21"/>
            <w:szCs w:val="21"/>
            <w:u w:val="single"/>
          </w:rPr>
          <w:t>afety.gov.cn</w:t>
        </w:r>
      </w:hyperlink>
      <w:r w:rsidRPr="00BE3D04">
        <w:rPr>
          <w:rFonts w:asciiTheme="majorEastAsia" w:eastAsiaTheme="majorEastAsia" w:hAnsiTheme="majorEastAsia" w:cs="Times New Roman"/>
          <w:color w:val="000000" w:themeColor="text1"/>
          <w:kern w:val="2"/>
          <w:sz w:val="21"/>
          <w:szCs w:val="21"/>
        </w:rPr>
        <w:t>）等渠道列入安全生产失信联合惩戒“黑名单”， 未被国家税务总局网站（</w:t>
      </w:r>
      <w:hyperlink r:id="rId10" w:history="1">
        <w:r w:rsidRPr="00BE3D04">
          <w:rPr>
            <w:rFonts w:asciiTheme="majorEastAsia" w:eastAsiaTheme="majorEastAsia" w:hAnsiTheme="majorEastAsia" w:cs="Times New Roman"/>
            <w:color w:val="000000" w:themeColor="text1"/>
            <w:kern w:val="2"/>
            <w:sz w:val="21"/>
            <w:szCs w:val="21"/>
            <w:u w:val="single"/>
          </w:rPr>
          <w:t>http://hd.chin</w:t>
        </w:r>
        <w:bookmarkStart w:id="12" w:name="_Hlt509563604"/>
        <w:r w:rsidRPr="00BE3D04">
          <w:rPr>
            <w:rFonts w:asciiTheme="majorEastAsia" w:eastAsiaTheme="majorEastAsia" w:hAnsiTheme="majorEastAsia" w:cs="Times New Roman"/>
            <w:color w:val="000000" w:themeColor="text1"/>
            <w:kern w:val="2"/>
            <w:sz w:val="21"/>
            <w:szCs w:val="21"/>
            <w:u w:val="single"/>
          </w:rPr>
          <w:t>a</w:t>
        </w:r>
        <w:bookmarkEnd w:id="12"/>
        <w:r w:rsidRPr="00BE3D04">
          <w:rPr>
            <w:rFonts w:asciiTheme="majorEastAsia" w:eastAsiaTheme="majorEastAsia" w:hAnsiTheme="majorEastAsia" w:cs="Times New Roman"/>
            <w:color w:val="000000" w:themeColor="text1"/>
            <w:kern w:val="2"/>
            <w:sz w:val="21"/>
            <w:szCs w:val="21"/>
            <w:u w:val="single"/>
          </w:rPr>
          <w:t>ta</w:t>
        </w:r>
        <w:bookmarkStart w:id="13" w:name="_Hlt509563581"/>
        <w:r w:rsidRPr="00BE3D04">
          <w:rPr>
            <w:rFonts w:asciiTheme="majorEastAsia" w:eastAsiaTheme="majorEastAsia" w:hAnsiTheme="majorEastAsia" w:cs="Times New Roman"/>
            <w:color w:val="000000" w:themeColor="text1"/>
            <w:kern w:val="2"/>
            <w:sz w:val="21"/>
            <w:szCs w:val="21"/>
            <w:u w:val="single"/>
          </w:rPr>
          <w:t>x</w:t>
        </w:r>
        <w:bookmarkEnd w:id="13"/>
        <w:r w:rsidRPr="00BE3D04">
          <w:rPr>
            <w:rFonts w:asciiTheme="majorEastAsia" w:eastAsiaTheme="majorEastAsia" w:hAnsiTheme="majorEastAsia" w:cs="Times New Roman"/>
            <w:color w:val="000000" w:themeColor="text1"/>
            <w:kern w:val="2"/>
            <w:sz w:val="21"/>
            <w:szCs w:val="21"/>
            <w:u w:val="single"/>
          </w:rPr>
          <w:t>.gov.</w:t>
        </w:r>
        <w:bookmarkStart w:id="14" w:name="_Hlt509397166"/>
        <w:r w:rsidRPr="00BE3D04">
          <w:rPr>
            <w:rFonts w:asciiTheme="majorEastAsia" w:eastAsiaTheme="majorEastAsia" w:hAnsiTheme="majorEastAsia" w:cs="Times New Roman"/>
            <w:color w:val="000000" w:themeColor="text1"/>
            <w:kern w:val="2"/>
            <w:sz w:val="21"/>
            <w:szCs w:val="21"/>
            <w:u w:val="single"/>
          </w:rPr>
          <w:t>c</w:t>
        </w:r>
        <w:bookmarkEnd w:id="14"/>
        <w:r w:rsidRPr="00BE3D04">
          <w:rPr>
            <w:rFonts w:asciiTheme="majorEastAsia" w:eastAsiaTheme="majorEastAsia" w:hAnsiTheme="majorEastAsia" w:cs="Times New Roman"/>
            <w:color w:val="000000" w:themeColor="text1"/>
            <w:kern w:val="2"/>
            <w:sz w:val="21"/>
            <w:szCs w:val="21"/>
            <w:u w:val="single"/>
          </w:rPr>
          <w:t>n/xxk</w:t>
        </w:r>
      </w:hyperlink>
      <w:r w:rsidRPr="00BE3D04">
        <w:rPr>
          <w:rFonts w:asciiTheme="majorEastAsia" w:eastAsiaTheme="majorEastAsia" w:hAnsiTheme="majorEastAsia" w:cs="Times New Roman"/>
          <w:color w:val="000000" w:themeColor="text1"/>
          <w:kern w:val="2"/>
          <w:sz w:val="21"/>
          <w:szCs w:val="21"/>
        </w:rPr>
        <w:t>）等渠道列入重大税收违法案件当事人名单，未被国家企业信用信息公示系统（</w:t>
      </w:r>
      <w:hyperlink r:id="rId11" w:history="1">
        <w:r w:rsidRPr="00BE3D04">
          <w:rPr>
            <w:rFonts w:asciiTheme="majorEastAsia" w:eastAsiaTheme="majorEastAsia" w:hAnsiTheme="majorEastAsia" w:cs="Times New Roman"/>
            <w:color w:val="000000" w:themeColor="text1"/>
            <w:kern w:val="2"/>
            <w:sz w:val="21"/>
            <w:szCs w:val="21"/>
            <w:u w:val="single"/>
          </w:rPr>
          <w:t>http://www</w:t>
        </w:r>
        <w:bookmarkStart w:id="15" w:name="_Hlt509563738"/>
        <w:r w:rsidRPr="00BE3D04">
          <w:rPr>
            <w:rFonts w:asciiTheme="majorEastAsia" w:eastAsiaTheme="majorEastAsia" w:hAnsiTheme="majorEastAsia" w:cs="Times New Roman"/>
            <w:color w:val="000000" w:themeColor="text1"/>
            <w:kern w:val="2"/>
            <w:sz w:val="21"/>
            <w:szCs w:val="21"/>
            <w:u w:val="single"/>
          </w:rPr>
          <w:t>.</w:t>
        </w:r>
        <w:bookmarkEnd w:id="15"/>
        <w:r w:rsidRPr="00BE3D04">
          <w:rPr>
            <w:rFonts w:asciiTheme="majorEastAsia" w:eastAsiaTheme="majorEastAsia" w:hAnsiTheme="majorEastAsia" w:cs="Times New Roman"/>
            <w:color w:val="000000" w:themeColor="text1"/>
            <w:kern w:val="2"/>
            <w:sz w:val="21"/>
            <w:szCs w:val="21"/>
            <w:u w:val="single"/>
          </w:rPr>
          <w:t>g</w:t>
        </w:r>
        <w:bookmarkStart w:id="16" w:name="_Hlt509397182"/>
        <w:r w:rsidRPr="00BE3D04">
          <w:rPr>
            <w:rFonts w:asciiTheme="majorEastAsia" w:eastAsiaTheme="majorEastAsia" w:hAnsiTheme="majorEastAsia" w:cs="Times New Roman"/>
            <w:color w:val="000000" w:themeColor="text1"/>
            <w:kern w:val="2"/>
            <w:sz w:val="21"/>
            <w:szCs w:val="21"/>
            <w:u w:val="single"/>
          </w:rPr>
          <w:t>s</w:t>
        </w:r>
        <w:bookmarkEnd w:id="16"/>
        <w:r w:rsidRPr="00BE3D04">
          <w:rPr>
            <w:rFonts w:asciiTheme="majorEastAsia" w:eastAsiaTheme="majorEastAsia" w:hAnsiTheme="majorEastAsia" w:cs="Times New Roman"/>
            <w:color w:val="000000" w:themeColor="text1"/>
            <w:kern w:val="2"/>
            <w:sz w:val="21"/>
            <w:szCs w:val="21"/>
            <w:u w:val="single"/>
          </w:rPr>
          <w:t>x</w:t>
        </w:r>
        <w:bookmarkStart w:id="17" w:name="_Hlt509563624"/>
        <w:r w:rsidRPr="00BE3D04">
          <w:rPr>
            <w:rFonts w:asciiTheme="majorEastAsia" w:eastAsiaTheme="majorEastAsia" w:hAnsiTheme="majorEastAsia" w:cs="Times New Roman"/>
            <w:color w:val="000000" w:themeColor="text1"/>
            <w:kern w:val="2"/>
            <w:sz w:val="21"/>
            <w:szCs w:val="21"/>
            <w:u w:val="single"/>
          </w:rPr>
          <w:t>t</w:t>
        </w:r>
        <w:bookmarkStart w:id="18" w:name="_Hlt509397186"/>
        <w:bookmarkEnd w:id="17"/>
        <w:r w:rsidRPr="00BE3D04">
          <w:rPr>
            <w:rFonts w:asciiTheme="majorEastAsia" w:eastAsiaTheme="majorEastAsia" w:hAnsiTheme="majorEastAsia" w:cs="Times New Roman"/>
            <w:color w:val="000000" w:themeColor="text1"/>
            <w:kern w:val="2"/>
            <w:sz w:val="21"/>
            <w:szCs w:val="21"/>
            <w:u w:val="single"/>
          </w:rPr>
          <w:t>.</w:t>
        </w:r>
        <w:bookmarkEnd w:id="18"/>
        <w:r w:rsidRPr="00BE3D04">
          <w:rPr>
            <w:rFonts w:asciiTheme="majorEastAsia" w:eastAsiaTheme="majorEastAsia" w:hAnsiTheme="majorEastAsia" w:cs="Times New Roman"/>
            <w:color w:val="000000" w:themeColor="text1"/>
            <w:kern w:val="2"/>
            <w:sz w:val="21"/>
            <w:szCs w:val="21"/>
            <w:u w:val="single"/>
          </w:rPr>
          <w:t>gov.</w:t>
        </w:r>
        <w:bookmarkStart w:id="19" w:name="_Hlt509397192"/>
        <w:r w:rsidRPr="00BE3D04">
          <w:rPr>
            <w:rFonts w:asciiTheme="majorEastAsia" w:eastAsiaTheme="majorEastAsia" w:hAnsiTheme="majorEastAsia" w:cs="Times New Roman"/>
            <w:color w:val="000000" w:themeColor="text1"/>
            <w:kern w:val="2"/>
            <w:sz w:val="21"/>
            <w:szCs w:val="21"/>
            <w:u w:val="single"/>
          </w:rPr>
          <w:t>c</w:t>
        </w:r>
        <w:bookmarkEnd w:id="19"/>
        <w:r w:rsidRPr="00BE3D04">
          <w:rPr>
            <w:rFonts w:asciiTheme="majorEastAsia" w:eastAsiaTheme="majorEastAsia" w:hAnsiTheme="majorEastAsia" w:cs="Times New Roman"/>
            <w:color w:val="000000" w:themeColor="text1"/>
            <w:kern w:val="2"/>
            <w:sz w:val="21"/>
            <w:szCs w:val="21"/>
            <w:u w:val="single"/>
          </w:rPr>
          <w:t>n</w:t>
        </w:r>
      </w:hyperlink>
      <w:r w:rsidRPr="00BE3D04">
        <w:rPr>
          <w:rFonts w:asciiTheme="majorEastAsia" w:eastAsiaTheme="majorEastAsia" w:hAnsiTheme="majorEastAsia" w:cs="Times New Roman"/>
          <w:color w:val="000000" w:themeColor="text1"/>
          <w:kern w:val="2"/>
          <w:sz w:val="21"/>
          <w:szCs w:val="21"/>
        </w:rPr>
        <w:t>）等渠道列入经营异常名录、严重违法失信企业名单，未被全国公共资源交易平台（</w:t>
      </w:r>
      <w:hyperlink r:id="rId12" w:history="1">
        <w:r w:rsidRPr="00BE3D04">
          <w:rPr>
            <w:rFonts w:asciiTheme="majorEastAsia" w:eastAsiaTheme="majorEastAsia" w:hAnsiTheme="majorEastAsia" w:cs="Times New Roman"/>
            <w:color w:val="000000" w:themeColor="text1"/>
            <w:kern w:val="2"/>
            <w:sz w:val="21"/>
            <w:szCs w:val="21"/>
            <w:u w:val="single"/>
          </w:rPr>
          <w:t>http</w:t>
        </w:r>
        <w:bookmarkStart w:id="20" w:name="_Hlt509397218"/>
        <w:r w:rsidRPr="00BE3D04">
          <w:rPr>
            <w:rFonts w:asciiTheme="majorEastAsia" w:eastAsiaTheme="majorEastAsia" w:hAnsiTheme="majorEastAsia" w:cs="Times New Roman"/>
            <w:color w:val="000000" w:themeColor="text1"/>
            <w:kern w:val="2"/>
            <w:sz w:val="21"/>
            <w:szCs w:val="21"/>
            <w:u w:val="single"/>
          </w:rPr>
          <w:t>:</w:t>
        </w:r>
        <w:bookmarkEnd w:id="20"/>
        <w:r w:rsidRPr="00BE3D04">
          <w:rPr>
            <w:rFonts w:asciiTheme="majorEastAsia" w:eastAsiaTheme="majorEastAsia" w:hAnsiTheme="majorEastAsia" w:cs="Times New Roman"/>
            <w:color w:val="000000" w:themeColor="text1"/>
            <w:kern w:val="2"/>
            <w:sz w:val="21"/>
            <w:szCs w:val="21"/>
            <w:u w:val="single"/>
          </w:rPr>
          <w:t>//www.</w:t>
        </w:r>
        <w:bookmarkStart w:id="21" w:name="_Hlt509563644"/>
        <w:r w:rsidRPr="00BE3D04">
          <w:rPr>
            <w:rFonts w:asciiTheme="majorEastAsia" w:eastAsiaTheme="majorEastAsia" w:hAnsiTheme="majorEastAsia" w:cs="Times New Roman"/>
            <w:color w:val="000000" w:themeColor="text1"/>
            <w:kern w:val="2"/>
            <w:sz w:val="21"/>
            <w:szCs w:val="21"/>
            <w:u w:val="single"/>
          </w:rPr>
          <w:t>g</w:t>
        </w:r>
        <w:bookmarkEnd w:id="21"/>
        <w:r w:rsidRPr="00BE3D04">
          <w:rPr>
            <w:rFonts w:asciiTheme="majorEastAsia" w:eastAsiaTheme="majorEastAsia" w:hAnsiTheme="majorEastAsia" w:cs="Times New Roman"/>
            <w:color w:val="000000" w:themeColor="text1"/>
            <w:kern w:val="2"/>
            <w:sz w:val="21"/>
            <w:szCs w:val="21"/>
            <w:u w:val="single"/>
          </w:rPr>
          <w:t>gzy.gov.cn</w:t>
        </w:r>
      </w:hyperlink>
      <w:r w:rsidRPr="00BE3D04">
        <w:rPr>
          <w:rFonts w:asciiTheme="majorEastAsia" w:eastAsiaTheme="majorEastAsia" w:hAnsiTheme="majorEastAsia" w:cs="Times New Roman"/>
          <w:color w:val="000000" w:themeColor="text1"/>
          <w:kern w:val="2"/>
          <w:sz w:val="21"/>
          <w:szCs w:val="21"/>
        </w:rPr>
        <w:t>）等渠道列入黑名单；</w:t>
      </w:r>
    </w:p>
    <w:p w:rsidR="00BE3D04" w:rsidRPr="00BE3D04" w:rsidRDefault="00BE3D04" w:rsidP="00BE3D04">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（四）单位负责人为同一人或者存在直接控股、管理关系的不同供应商，不得参加同一合同项下的采购活动；</w:t>
      </w:r>
    </w:p>
    <w:p w:rsidR="00BE3D04" w:rsidRPr="00BE3D04" w:rsidRDefault="00BE3D04" w:rsidP="00BE3D04">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（五）本项目不接受联合体投标；</w:t>
      </w:r>
    </w:p>
    <w:p w:rsidR="00BE3D04" w:rsidRPr="00BE3D04" w:rsidRDefault="00BE3D04" w:rsidP="00BE3D04">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（六）供应商中标后不得将中标项目分包或者转让给其他主体实施；</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三、招标文件的领取</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1、获取时间：2021年</w:t>
      </w:r>
      <w:r w:rsidRPr="00BE3D04">
        <w:rPr>
          <w:rFonts w:asciiTheme="majorEastAsia" w:eastAsiaTheme="majorEastAsia" w:hAnsiTheme="majorEastAsia" w:cs="Times New Roman"/>
          <w:color w:val="000000" w:themeColor="text1"/>
          <w:kern w:val="2"/>
          <w:sz w:val="21"/>
          <w:szCs w:val="21"/>
          <w:u w:val="single"/>
        </w:rPr>
        <w:t>4</w:t>
      </w:r>
      <w:r w:rsidRPr="00BE3D04">
        <w:rPr>
          <w:rFonts w:asciiTheme="majorEastAsia" w:eastAsiaTheme="majorEastAsia" w:hAnsiTheme="majorEastAsia" w:cs="Times New Roman"/>
          <w:color w:val="000000" w:themeColor="text1"/>
          <w:kern w:val="2"/>
          <w:sz w:val="21"/>
          <w:szCs w:val="21"/>
        </w:rPr>
        <w:t>月</w:t>
      </w:r>
      <w:r w:rsidRPr="00BE3D04">
        <w:rPr>
          <w:rFonts w:asciiTheme="majorEastAsia" w:eastAsiaTheme="majorEastAsia" w:hAnsiTheme="majorEastAsia" w:cs="Times New Roman"/>
          <w:color w:val="000000" w:themeColor="text1"/>
          <w:kern w:val="2"/>
          <w:sz w:val="21"/>
          <w:szCs w:val="21"/>
          <w:u w:val="single"/>
        </w:rPr>
        <w:t>8</w:t>
      </w:r>
      <w:r w:rsidRPr="00BE3D04">
        <w:rPr>
          <w:rFonts w:asciiTheme="majorEastAsia" w:eastAsiaTheme="majorEastAsia" w:hAnsiTheme="majorEastAsia" w:cs="Times New Roman"/>
          <w:color w:val="000000" w:themeColor="text1"/>
          <w:kern w:val="2"/>
          <w:sz w:val="21"/>
          <w:szCs w:val="21"/>
        </w:rPr>
        <w:t>日至2021年</w:t>
      </w:r>
      <w:r w:rsidRPr="00BE3D04">
        <w:rPr>
          <w:rFonts w:asciiTheme="majorEastAsia" w:eastAsiaTheme="majorEastAsia" w:hAnsiTheme="majorEastAsia" w:cs="Times New Roman"/>
          <w:color w:val="000000" w:themeColor="text1"/>
          <w:kern w:val="2"/>
          <w:sz w:val="21"/>
          <w:szCs w:val="21"/>
          <w:u w:val="single"/>
        </w:rPr>
        <w:t>4</w:t>
      </w:r>
      <w:r w:rsidRPr="00BE3D04">
        <w:rPr>
          <w:rFonts w:asciiTheme="majorEastAsia" w:eastAsiaTheme="majorEastAsia" w:hAnsiTheme="majorEastAsia" w:cs="Times New Roman"/>
          <w:color w:val="000000" w:themeColor="text1"/>
          <w:kern w:val="2"/>
          <w:sz w:val="21"/>
          <w:szCs w:val="21"/>
        </w:rPr>
        <w:t>月</w:t>
      </w:r>
      <w:r w:rsidRPr="00BE3D04">
        <w:rPr>
          <w:rFonts w:asciiTheme="majorEastAsia" w:eastAsiaTheme="majorEastAsia" w:hAnsiTheme="majorEastAsia" w:cs="Times New Roman"/>
          <w:color w:val="000000" w:themeColor="text1"/>
          <w:kern w:val="2"/>
          <w:sz w:val="21"/>
          <w:szCs w:val="21"/>
          <w:u w:val="single"/>
        </w:rPr>
        <w:t>23</w:t>
      </w:r>
      <w:r w:rsidRPr="00BE3D04">
        <w:rPr>
          <w:rFonts w:asciiTheme="majorEastAsia" w:eastAsiaTheme="majorEastAsia" w:hAnsiTheme="majorEastAsia" w:cs="Times New Roman"/>
          <w:color w:val="000000" w:themeColor="text1"/>
          <w:kern w:val="2"/>
          <w:sz w:val="21"/>
          <w:szCs w:val="21"/>
        </w:rPr>
        <w:t>日；</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2、投标单位法定代表人授权委托人持身份证及授权委托书原件到招标代理公司报名并领取招标文件（领取前提前联系招标代理公司联系人）。</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3、本次招标文件工本费为300元/投标人，领取招标文件时缴纳招标代理机构。</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四、投标保证金：人民币10000元整（以银行汇票或转账支票或现金支票方式提交）。</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单位名称：江苏有线网络发展有限责任公司通州分公司，</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单位地址：南通市通州区金沙镇新金西路68号，</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邮编：226300，</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纳税人识别号：9132061232390758XC ，</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开户银行：江苏银行通州支行，</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账户：50310188000139821。</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五、本公告发布法定媒体</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1、江苏有线南通分公司网</w:t>
      </w:r>
      <w:hyperlink r:id="rId13" w:history="1">
        <w:r w:rsidRPr="00BE3D04">
          <w:rPr>
            <w:rFonts w:asciiTheme="majorEastAsia" w:eastAsiaTheme="majorEastAsia" w:hAnsiTheme="majorEastAsia" w:cs="Times New Roman"/>
            <w:color w:val="000000" w:themeColor="text1"/>
            <w:kern w:val="2"/>
            <w:sz w:val="21"/>
            <w:szCs w:val="20"/>
            <w:u w:val="single"/>
          </w:rPr>
          <w:t>http://nt.jscnnet.com/</w:t>
        </w:r>
      </w:hyperlink>
      <w:r w:rsidRPr="00BE3D04">
        <w:rPr>
          <w:rFonts w:asciiTheme="majorEastAsia" w:eastAsiaTheme="majorEastAsia" w:hAnsiTheme="majorEastAsia" w:cs="Times New Roman"/>
          <w:color w:val="000000" w:themeColor="text1"/>
          <w:kern w:val="2"/>
          <w:sz w:val="21"/>
          <w:szCs w:val="21"/>
        </w:rPr>
        <w:t>。</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2、本公告发布日期从2021年</w:t>
      </w:r>
      <w:r w:rsidRPr="00BE3D04">
        <w:rPr>
          <w:rFonts w:asciiTheme="majorEastAsia" w:eastAsiaTheme="majorEastAsia" w:hAnsiTheme="majorEastAsia" w:cs="Times New Roman"/>
          <w:color w:val="000000" w:themeColor="text1"/>
          <w:kern w:val="2"/>
          <w:sz w:val="21"/>
          <w:szCs w:val="21"/>
          <w:u w:val="single"/>
        </w:rPr>
        <w:t>4</w:t>
      </w:r>
      <w:r w:rsidRPr="00BE3D04">
        <w:rPr>
          <w:rFonts w:asciiTheme="majorEastAsia" w:eastAsiaTheme="majorEastAsia" w:hAnsiTheme="majorEastAsia" w:cs="Times New Roman"/>
          <w:color w:val="000000" w:themeColor="text1"/>
          <w:kern w:val="2"/>
          <w:sz w:val="21"/>
          <w:szCs w:val="21"/>
        </w:rPr>
        <w:t>月</w:t>
      </w:r>
      <w:r w:rsidRPr="00BE3D04">
        <w:rPr>
          <w:rFonts w:asciiTheme="majorEastAsia" w:eastAsiaTheme="majorEastAsia" w:hAnsiTheme="majorEastAsia" w:cs="Times New Roman"/>
          <w:color w:val="000000" w:themeColor="text1"/>
          <w:kern w:val="2"/>
          <w:sz w:val="21"/>
          <w:szCs w:val="21"/>
          <w:u w:val="single"/>
        </w:rPr>
        <w:t>8</w:t>
      </w:r>
      <w:r w:rsidRPr="00BE3D04">
        <w:rPr>
          <w:rFonts w:asciiTheme="majorEastAsia" w:eastAsiaTheme="majorEastAsia" w:hAnsiTheme="majorEastAsia" w:cs="Times New Roman"/>
          <w:color w:val="000000" w:themeColor="text1"/>
          <w:kern w:val="2"/>
          <w:sz w:val="21"/>
          <w:szCs w:val="21"/>
        </w:rPr>
        <w:t>日至2021年</w:t>
      </w:r>
      <w:r w:rsidRPr="00BE3D04">
        <w:rPr>
          <w:rFonts w:asciiTheme="majorEastAsia" w:eastAsiaTheme="majorEastAsia" w:hAnsiTheme="majorEastAsia" w:cs="Times New Roman"/>
          <w:color w:val="000000" w:themeColor="text1"/>
          <w:kern w:val="2"/>
          <w:sz w:val="21"/>
          <w:szCs w:val="21"/>
          <w:u w:val="single"/>
        </w:rPr>
        <w:t xml:space="preserve">4 </w:t>
      </w:r>
      <w:r w:rsidRPr="00BE3D04">
        <w:rPr>
          <w:rFonts w:asciiTheme="majorEastAsia" w:eastAsiaTheme="majorEastAsia" w:hAnsiTheme="majorEastAsia" w:cs="Times New Roman"/>
          <w:color w:val="000000" w:themeColor="text1"/>
          <w:kern w:val="2"/>
          <w:sz w:val="21"/>
          <w:szCs w:val="21"/>
        </w:rPr>
        <w:t>月</w:t>
      </w:r>
      <w:r w:rsidRPr="00BE3D04">
        <w:rPr>
          <w:rFonts w:asciiTheme="majorEastAsia" w:eastAsiaTheme="majorEastAsia" w:hAnsiTheme="majorEastAsia" w:cs="Times New Roman"/>
          <w:color w:val="000000" w:themeColor="text1"/>
          <w:kern w:val="2"/>
          <w:sz w:val="21"/>
          <w:szCs w:val="21"/>
          <w:u w:val="single"/>
        </w:rPr>
        <w:t>23</w:t>
      </w:r>
      <w:r w:rsidRPr="00BE3D04">
        <w:rPr>
          <w:rFonts w:asciiTheme="majorEastAsia" w:eastAsiaTheme="majorEastAsia" w:hAnsiTheme="majorEastAsia" w:cs="Times New Roman"/>
          <w:color w:val="000000" w:themeColor="text1"/>
          <w:kern w:val="2"/>
          <w:sz w:val="21"/>
          <w:szCs w:val="21"/>
        </w:rPr>
        <w:t>日为止。</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七、递交投标文件截止时间及开标时间：2021年4月23日</w:t>
      </w:r>
      <w:r w:rsidR="007152CA">
        <w:rPr>
          <w:rFonts w:asciiTheme="majorEastAsia" w:eastAsiaTheme="majorEastAsia" w:hAnsiTheme="majorEastAsia" w:cs="Times New Roman" w:hint="eastAsia"/>
          <w:color w:val="000000" w:themeColor="text1"/>
          <w:kern w:val="2"/>
          <w:sz w:val="21"/>
          <w:szCs w:val="21"/>
        </w:rPr>
        <w:t>13</w:t>
      </w:r>
      <w:r w:rsidRPr="00BE3D04">
        <w:rPr>
          <w:rFonts w:asciiTheme="majorEastAsia" w:eastAsiaTheme="majorEastAsia" w:hAnsiTheme="majorEastAsia" w:cs="Times New Roman"/>
          <w:color w:val="000000" w:themeColor="text1"/>
          <w:kern w:val="2"/>
          <w:sz w:val="21"/>
          <w:szCs w:val="21"/>
        </w:rPr>
        <w:t>:30。</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八、递交投标文件及开标地点：苏世建设管理集团有限公司南通分公司（南通市通州</w:t>
      </w:r>
      <w:r w:rsidRPr="00BE3D04">
        <w:rPr>
          <w:rFonts w:asciiTheme="majorEastAsia" w:eastAsiaTheme="majorEastAsia" w:hAnsiTheme="majorEastAsia" w:cs="Times New Roman"/>
          <w:color w:val="000000" w:themeColor="text1"/>
          <w:kern w:val="2"/>
          <w:sz w:val="21"/>
          <w:szCs w:val="21"/>
        </w:rPr>
        <w:lastRenderedPageBreak/>
        <w:t>区龙盛大道555号，邻港大酒店三楼）。</w:t>
      </w:r>
    </w:p>
    <w:p w:rsidR="00BE3D04" w:rsidRPr="00BE3D04" w:rsidRDefault="00BE3D04" w:rsidP="00BE3D04">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九、联系方式：</w:t>
      </w:r>
    </w:p>
    <w:p w:rsidR="00BE3D04" w:rsidRPr="00BE3D04" w:rsidRDefault="00BE3D04" w:rsidP="00BE3D04">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招标人：江苏有线网络发展有限责任公司通州分公司</w:t>
      </w:r>
    </w:p>
    <w:p w:rsidR="00BE3D04" w:rsidRPr="00BE3D04" w:rsidRDefault="00BE3D04" w:rsidP="00BE3D04">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地址：</w:t>
      </w:r>
      <w:r w:rsidRPr="00BE3D04">
        <w:rPr>
          <w:rFonts w:asciiTheme="majorEastAsia" w:eastAsiaTheme="majorEastAsia" w:hAnsiTheme="majorEastAsia" w:cs="Times New Roman"/>
          <w:bCs/>
          <w:color w:val="000000" w:themeColor="text1"/>
          <w:kern w:val="2"/>
          <w:sz w:val="21"/>
          <w:szCs w:val="21"/>
        </w:rPr>
        <w:t>南通市通州区新金路137号</w:t>
      </w:r>
    </w:p>
    <w:p w:rsidR="00BE3D04" w:rsidRPr="00BE3D04" w:rsidRDefault="00BE3D04" w:rsidP="00BE3D04">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联系人：杨先生13962865066</w:t>
      </w:r>
    </w:p>
    <w:p w:rsidR="00BE3D04" w:rsidRPr="00BE3D04" w:rsidRDefault="00BE3D04" w:rsidP="00BE3D04">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招标代理机构：苏世建设管理集团有限公司</w:t>
      </w:r>
    </w:p>
    <w:p w:rsidR="00BE3D04" w:rsidRPr="00BE3D04" w:rsidRDefault="00BE3D04" w:rsidP="00BE3D04">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地址：南通市通州区龙盛大道555号</w:t>
      </w:r>
    </w:p>
    <w:p w:rsidR="00BE3D04" w:rsidRPr="00BE3D04" w:rsidRDefault="00BE3D04" w:rsidP="00BE3D04">
      <w:pPr>
        <w:widowControl w:val="0"/>
        <w:autoSpaceDE w:val="0"/>
        <w:autoSpaceDN w:val="0"/>
        <w:snapToGrid/>
        <w:spacing w:after="0" w:line="380" w:lineRule="exact"/>
        <w:jc w:val="both"/>
        <w:rPr>
          <w:rFonts w:asciiTheme="majorEastAsia" w:eastAsiaTheme="majorEastAsia" w:hAnsiTheme="majorEastAsia" w:cs="Times New Roman"/>
          <w:color w:val="000000" w:themeColor="text1"/>
          <w:kern w:val="2"/>
          <w:sz w:val="21"/>
          <w:szCs w:val="21"/>
        </w:rPr>
      </w:pPr>
      <w:r w:rsidRPr="00BE3D04">
        <w:rPr>
          <w:rFonts w:asciiTheme="majorEastAsia" w:eastAsiaTheme="majorEastAsia" w:hAnsiTheme="majorEastAsia" w:cs="Times New Roman"/>
          <w:color w:val="000000" w:themeColor="text1"/>
          <w:kern w:val="2"/>
          <w:sz w:val="21"/>
          <w:szCs w:val="21"/>
        </w:rPr>
        <w:t xml:space="preserve">         联系人：吴先生13862811224</w:t>
      </w:r>
      <w:bookmarkEnd w:id="0"/>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299" w:rsidRDefault="00DC1299" w:rsidP="00BE3D04">
      <w:pPr>
        <w:spacing w:after="0"/>
      </w:pPr>
      <w:r>
        <w:separator/>
      </w:r>
    </w:p>
  </w:endnote>
  <w:endnote w:type="continuationSeparator" w:id="0">
    <w:p w:rsidR="00DC1299" w:rsidRDefault="00DC1299" w:rsidP="00BE3D0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299" w:rsidRDefault="00DC1299" w:rsidP="00BE3D04">
      <w:pPr>
        <w:spacing w:after="0"/>
      </w:pPr>
      <w:r>
        <w:separator/>
      </w:r>
    </w:p>
  </w:footnote>
  <w:footnote w:type="continuationSeparator" w:id="0">
    <w:p w:rsidR="00DC1299" w:rsidRDefault="00DC1299" w:rsidP="00BE3D0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F547B"/>
    <w:rsid w:val="00323B43"/>
    <w:rsid w:val="003D2181"/>
    <w:rsid w:val="003D37D8"/>
    <w:rsid w:val="00426133"/>
    <w:rsid w:val="004358AB"/>
    <w:rsid w:val="006C513B"/>
    <w:rsid w:val="007152CA"/>
    <w:rsid w:val="008B7726"/>
    <w:rsid w:val="00BE3D04"/>
    <w:rsid w:val="00D31D50"/>
    <w:rsid w:val="00DC12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3D0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E3D04"/>
    <w:rPr>
      <w:rFonts w:ascii="Tahoma" w:hAnsi="Tahoma"/>
      <w:sz w:val="18"/>
      <w:szCs w:val="18"/>
    </w:rPr>
  </w:style>
  <w:style w:type="paragraph" w:styleId="a4">
    <w:name w:val="footer"/>
    <w:basedOn w:val="a"/>
    <w:link w:val="Char0"/>
    <w:uiPriority w:val="99"/>
    <w:semiHidden/>
    <w:unhideWhenUsed/>
    <w:rsid w:val="00BE3D04"/>
    <w:pPr>
      <w:tabs>
        <w:tab w:val="center" w:pos="4153"/>
        <w:tab w:val="right" w:pos="8306"/>
      </w:tabs>
    </w:pPr>
    <w:rPr>
      <w:sz w:val="18"/>
      <w:szCs w:val="18"/>
    </w:rPr>
  </w:style>
  <w:style w:type="character" w:customStyle="1" w:styleId="Char0">
    <w:name w:val="页脚 Char"/>
    <w:basedOn w:val="a0"/>
    <w:link w:val="a4"/>
    <w:uiPriority w:val="99"/>
    <w:semiHidden/>
    <w:rsid w:val="00BE3D04"/>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13" Type="http://schemas.openxmlformats.org/officeDocument/2006/relationships/hyperlink" Target="http://nt.jscnnet.com/" TargetMode="External"/><Relationship Id="rId3" Type="http://schemas.openxmlformats.org/officeDocument/2006/relationships/webSettings" Target="webSettings.xml"/><Relationship Id="rId7" Type="http://schemas.openxmlformats.org/officeDocument/2006/relationships/hyperlink" Target="http://www.court.gov.cn/" TargetMode="External"/><Relationship Id="rId12" Type="http://schemas.openxmlformats.org/officeDocument/2006/relationships/hyperlink" Target="http://www.ggzy.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reditchina.gov.cn" TargetMode="External"/><Relationship Id="rId11" Type="http://schemas.openxmlformats.org/officeDocument/2006/relationships/hyperlink" Target="http://www.gsxt.gov.c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hd.chinatax.gov.cn/xxk/" TargetMode="External"/><Relationship Id="rId4" Type="http://schemas.openxmlformats.org/officeDocument/2006/relationships/footnotes" Target="footnotes.xml"/><Relationship Id="rId9" Type="http://schemas.openxmlformats.org/officeDocument/2006/relationships/hyperlink" Target="http://www.chinasafety.gov.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344</Words>
  <Characters>1965</Characters>
  <Application>Microsoft Office Word</Application>
  <DocSecurity>0</DocSecurity>
  <Lines>16</Lines>
  <Paragraphs>4</Paragraphs>
  <ScaleCrop>false</ScaleCrop>
  <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2021-04-08T08:52:00Z</dcterms:modified>
</cp:coreProperties>
</file>