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1F8051" w14:textId="5EF4AA2E" w:rsidR="00B53BC9" w:rsidRDefault="00000000" w:rsidP="006F4113">
      <w:r>
        <w:rPr>
          <w:rFonts w:asciiTheme="minorEastAsia" w:hAnsiTheme="minorEastAsia" w:cstheme="minorEastAsia" w:hint="eastAsia"/>
          <w:sz w:val="24"/>
          <w:szCs w:val="24"/>
        </w:rPr>
        <w:tab/>
      </w:r>
    </w:p>
    <w:p w14:paraId="1AB0A236" w14:textId="706F1F2C" w:rsidR="00B53BC9" w:rsidRDefault="00A07CD4" w:rsidP="00A07CD4">
      <w:pPr>
        <w:pStyle w:val="2"/>
        <w:spacing w:after="0"/>
        <w:ind w:leftChars="0" w:left="0" w:firstLineChars="0" w:firstLine="0"/>
        <w:jc w:val="center"/>
        <w:rPr>
          <w:sz w:val="21"/>
        </w:rPr>
      </w:pPr>
      <w:r w:rsidRPr="00A07CD4">
        <w:rPr>
          <w:rFonts w:ascii="黑体" w:eastAsia="黑体" w:hAnsi="黑体" w:cs="黑体" w:hint="eastAsia"/>
          <w:bCs/>
          <w:kern w:val="2"/>
          <w:sz w:val="32"/>
          <w:szCs w:val="32"/>
        </w:rPr>
        <w:t>江苏有线光缆</w:t>
      </w:r>
      <w:r>
        <w:rPr>
          <w:rFonts w:ascii="黑体" w:eastAsia="黑体" w:hAnsi="黑体" w:cs="黑体" w:hint="eastAsia"/>
          <w:bCs/>
          <w:kern w:val="2"/>
          <w:sz w:val="32"/>
          <w:szCs w:val="32"/>
        </w:rPr>
        <w:t>接头盒</w:t>
      </w:r>
      <w:r w:rsidRPr="00A07CD4">
        <w:rPr>
          <w:rFonts w:ascii="黑体" w:eastAsia="黑体" w:hAnsi="黑体" w:cs="黑体" w:hint="eastAsia"/>
          <w:bCs/>
          <w:kern w:val="2"/>
          <w:sz w:val="32"/>
          <w:szCs w:val="32"/>
        </w:rPr>
        <w:t>集中采购</w:t>
      </w:r>
      <w:r w:rsidR="001D5660">
        <w:rPr>
          <w:rFonts w:ascii="黑体" w:eastAsia="黑体" w:hAnsi="黑体" w:cs="黑体" w:hint="eastAsia"/>
          <w:bCs/>
          <w:kern w:val="2"/>
          <w:sz w:val="32"/>
          <w:szCs w:val="32"/>
        </w:rPr>
        <w:t>产品</w:t>
      </w:r>
      <w:r w:rsidRPr="00A07CD4">
        <w:rPr>
          <w:rFonts w:ascii="黑体" w:eastAsia="黑体" w:hAnsi="黑体" w:cs="黑体" w:hint="eastAsia"/>
          <w:bCs/>
          <w:kern w:val="2"/>
          <w:sz w:val="32"/>
          <w:szCs w:val="32"/>
        </w:rPr>
        <w:t>技术需求书</w:t>
      </w:r>
    </w:p>
    <w:p w14:paraId="054BAD90" w14:textId="77777777" w:rsidR="00B53BC9" w:rsidRDefault="00000000">
      <w:pPr>
        <w:pStyle w:val="a"/>
        <w:spacing w:before="312" w:after="312"/>
        <w:ind w:left="0"/>
        <w:jc w:val="left"/>
      </w:pPr>
      <w:bookmarkStart w:id="0" w:name="_Toc51233964"/>
      <w:bookmarkStart w:id="1" w:name="_Toc11243"/>
      <w:bookmarkStart w:id="2" w:name="_Toc24235"/>
      <w:bookmarkStart w:id="3" w:name="_Toc80630582"/>
      <w:r>
        <w:rPr>
          <w:rFonts w:hint="eastAsia"/>
        </w:rPr>
        <w:t>范围</w:t>
      </w:r>
      <w:bookmarkEnd w:id="0"/>
      <w:bookmarkEnd w:id="1"/>
      <w:bookmarkEnd w:id="2"/>
      <w:bookmarkEnd w:id="3"/>
    </w:p>
    <w:p w14:paraId="434E2CC7"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本技术要求规定了</w:t>
      </w:r>
      <w:r>
        <w:rPr>
          <w:rFonts w:hint="eastAsia"/>
          <w:szCs w:val="21"/>
        </w:rPr>
        <w:t>室外光缆接头盒的产品命名、技术要求和测量方法，</w:t>
      </w:r>
      <w:r>
        <w:rPr>
          <w:rFonts w:asciiTheme="minorEastAsia" w:hAnsiTheme="minorEastAsia" w:cstheme="minorEastAsia" w:hint="eastAsia"/>
          <w:szCs w:val="21"/>
        </w:rPr>
        <w:t>适用于江苏有线范围内室外光缆接头盒，不适用于接入网用蝶形引入光缆安装使用的光缆接头盒。</w:t>
      </w:r>
    </w:p>
    <w:p w14:paraId="2918A25D" w14:textId="77777777" w:rsidR="00B53BC9" w:rsidRDefault="00000000">
      <w:pPr>
        <w:pStyle w:val="a"/>
        <w:spacing w:before="312" w:after="312"/>
        <w:ind w:left="0"/>
        <w:jc w:val="left"/>
      </w:pPr>
      <w:bookmarkStart w:id="4" w:name="_Toc51233965"/>
      <w:bookmarkStart w:id="5" w:name="_Toc26696"/>
      <w:bookmarkStart w:id="6" w:name="_Toc2484"/>
      <w:bookmarkStart w:id="7" w:name="_Toc80630583"/>
      <w:r>
        <w:rPr>
          <w:rFonts w:hint="eastAsia"/>
        </w:rPr>
        <w:t>规范性引用文件</w:t>
      </w:r>
      <w:bookmarkEnd w:id="4"/>
      <w:bookmarkEnd w:id="5"/>
      <w:bookmarkEnd w:id="6"/>
      <w:bookmarkEnd w:id="7"/>
    </w:p>
    <w:p w14:paraId="31199BFC" w14:textId="77777777" w:rsidR="00B53BC9" w:rsidRDefault="00000000">
      <w:pPr>
        <w:spacing w:before="17" w:line="274" w:lineRule="auto"/>
        <w:ind w:firstLineChars="200" w:firstLine="420"/>
        <w:rPr>
          <w:rFonts w:asciiTheme="minorEastAsia" w:hAnsiTheme="minorEastAsia"/>
          <w:szCs w:val="21"/>
        </w:rPr>
      </w:pPr>
      <w:r>
        <w:rPr>
          <w:rFonts w:asciiTheme="minorEastAsia" w:hAnsiTheme="minorEastAsia" w:hint="eastAsia"/>
          <w:szCs w:val="21"/>
        </w:rPr>
        <w:t>下列文件对于本文件的应用是必不可少的。本技术规范书未规定的其它技术要求应不劣于相关的中国国家标准及通信</w:t>
      </w:r>
      <w:r>
        <w:rPr>
          <w:rFonts w:asciiTheme="minorEastAsia" w:hAnsiTheme="minorEastAsia" w:cstheme="minorEastAsia" w:hint="eastAsia"/>
          <w:szCs w:val="21"/>
        </w:rPr>
        <w:t>行业</w:t>
      </w:r>
      <w:r>
        <w:rPr>
          <w:rFonts w:asciiTheme="minorEastAsia" w:hAnsiTheme="minorEastAsia" w:hint="eastAsia"/>
          <w:szCs w:val="21"/>
        </w:rPr>
        <w:t>标准的要求。凡是注日期的引用文件，仅注日期的版本适用于本文件。凡是不注日期的引用文件，其最新版本（包括所有的修改单）适用于本标准。</w:t>
      </w:r>
    </w:p>
    <w:p w14:paraId="3E81CFFD" w14:textId="77777777" w:rsidR="00B53BC9" w:rsidRDefault="00000000">
      <w:pPr>
        <w:spacing w:before="17" w:line="274" w:lineRule="auto"/>
        <w:ind w:firstLineChars="200" w:firstLine="420"/>
        <w:rPr>
          <w:rFonts w:asciiTheme="minorEastAsia" w:hAnsiTheme="minorEastAsia"/>
          <w:szCs w:val="21"/>
        </w:rPr>
      </w:pPr>
      <w:r>
        <w:rPr>
          <w:rFonts w:asciiTheme="minorEastAsia" w:hAnsiTheme="minorEastAsia" w:hint="eastAsia"/>
          <w:szCs w:val="21"/>
        </w:rPr>
        <w:t>GD/J 105-2020      光缆接头盒技术要求和测量方法</w:t>
      </w:r>
    </w:p>
    <w:p w14:paraId="1514F4A7" w14:textId="77777777" w:rsidR="00B53BC9" w:rsidRDefault="00000000">
      <w:pPr>
        <w:spacing w:before="17" w:line="274" w:lineRule="auto"/>
        <w:ind w:firstLineChars="200" w:firstLine="420"/>
        <w:rPr>
          <w:rFonts w:asciiTheme="minorEastAsia" w:hAnsiTheme="minorEastAsia"/>
          <w:szCs w:val="21"/>
        </w:rPr>
      </w:pPr>
      <w:r>
        <w:rPr>
          <w:rFonts w:asciiTheme="minorEastAsia" w:hAnsiTheme="minorEastAsia" w:hint="eastAsia"/>
          <w:szCs w:val="21"/>
        </w:rPr>
        <w:t>GB/T 2423.10-2019   环境试验 第2部分：试验方法 试验Fc:振动（正弦）(IEC 60068-2-6:2007，IDT)</w:t>
      </w:r>
    </w:p>
    <w:p w14:paraId="5FFA790B" w14:textId="77777777" w:rsidR="00B53BC9" w:rsidRDefault="00000000">
      <w:pPr>
        <w:spacing w:before="17" w:line="274" w:lineRule="auto"/>
        <w:ind w:firstLineChars="200" w:firstLine="420"/>
        <w:rPr>
          <w:rFonts w:asciiTheme="minorEastAsia" w:hAnsiTheme="minorEastAsia"/>
          <w:szCs w:val="21"/>
        </w:rPr>
      </w:pPr>
      <w:r>
        <w:rPr>
          <w:rFonts w:asciiTheme="minorEastAsia" w:hAnsiTheme="minorEastAsia" w:hint="eastAsia"/>
          <w:szCs w:val="21"/>
        </w:rPr>
        <w:t>GB/T 5095.2-1997   电子设备用机电元件 基本试验规程及测量方法 第2部分：一般检查、电连续性和接触电阻测试、绝缘试验和电压应力试验（IEC 512-2:1985，IDT）</w:t>
      </w:r>
    </w:p>
    <w:p w14:paraId="270274B0" w14:textId="77777777" w:rsidR="00B53BC9" w:rsidRDefault="00000000">
      <w:pPr>
        <w:spacing w:before="17" w:line="274" w:lineRule="auto"/>
        <w:ind w:firstLineChars="200" w:firstLine="420"/>
        <w:rPr>
          <w:rFonts w:asciiTheme="minorEastAsia" w:hAnsiTheme="minorEastAsia"/>
          <w:szCs w:val="21"/>
        </w:rPr>
      </w:pPr>
      <w:r>
        <w:rPr>
          <w:rFonts w:asciiTheme="minorEastAsia" w:hAnsiTheme="minorEastAsia" w:hint="eastAsia"/>
          <w:szCs w:val="21"/>
        </w:rPr>
        <w:t>GB/T 7424.2-2008   光缆总规范 第2部分：光缆基本试验方法（IEC 60794-1-2:2003，MOD）</w:t>
      </w:r>
    </w:p>
    <w:p w14:paraId="244347AD"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szCs w:val="21"/>
        </w:rPr>
        <w:t>GB</w:t>
      </w:r>
      <w:r>
        <w:rPr>
          <w:rFonts w:asciiTheme="minorEastAsia" w:hAnsiTheme="minorEastAsia" w:cstheme="minorEastAsia" w:hint="eastAsia"/>
          <w:szCs w:val="21"/>
        </w:rPr>
        <w:t>/T 1040.1-2018   塑料 拉伸性能的测定 第1部分：总则</w:t>
      </w:r>
    </w:p>
    <w:p w14:paraId="4421731E"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GB/T 1634.1-2019   塑料 负荷变形温度的测定 第1部分：通用试验方法</w:t>
      </w:r>
    </w:p>
    <w:p w14:paraId="524A1360"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GB/T 1034-2008</w:t>
      </w:r>
      <w:r>
        <w:rPr>
          <w:rFonts w:asciiTheme="minorEastAsia" w:hAnsiTheme="minorEastAsia" w:cstheme="minorEastAsia" w:hint="eastAsia"/>
          <w:szCs w:val="21"/>
        </w:rPr>
        <w:tab/>
        <w:t xml:space="preserve">   塑料 吸水性的测定</w:t>
      </w:r>
    </w:p>
    <w:p w14:paraId="7ED61CAB"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GB/T 1037-1988</w:t>
      </w:r>
      <w:r>
        <w:rPr>
          <w:rFonts w:asciiTheme="minorEastAsia" w:hAnsiTheme="minorEastAsia" w:cstheme="minorEastAsia" w:hint="eastAsia"/>
          <w:szCs w:val="21"/>
        </w:rPr>
        <w:tab/>
        <w:t xml:space="preserve">   塑料薄膜和片材透水蒸汽性试验方法 杯式法</w:t>
      </w:r>
    </w:p>
    <w:p w14:paraId="7716C14E"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GB/T 31838.2-2019  固体绝缘材料 介电和电阻特性 第2部分：电阻特性(DC方法) 体积电阻和体积电阻率</w:t>
      </w:r>
    </w:p>
    <w:p w14:paraId="3F02D0D6"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GB/T 4237-2015</w:t>
      </w:r>
      <w:r>
        <w:rPr>
          <w:rFonts w:asciiTheme="minorEastAsia" w:hAnsiTheme="minorEastAsia" w:cstheme="minorEastAsia" w:hint="eastAsia"/>
          <w:szCs w:val="21"/>
        </w:rPr>
        <w:tab/>
        <w:t xml:space="preserve">   不锈钢热轧钢板和钢带</w:t>
      </w:r>
    </w:p>
    <w:p w14:paraId="6A127330"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GB/T 1220-2016</w:t>
      </w:r>
      <w:r>
        <w:rPr>
          <w:rFonts w:asciiTheme="minorEastAsia" w:hAnsiTheme="minorEastAsia" w:cstheme="minorEastAsia" w:hint="eastAsia"/>
          <w:szCs w:val="21"/>
        </w:rPr>
        <w:tab/>
        <w:t xml:space="preserve">   不锈钢棒</w:t>
      </w:r>
    </w:p>
    <w:p w14:paraId="60D9E349"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GB/T 26572-2011</w:t>
      </w:r>
      <w:r>
        <w:rPr>
          <w:rFonts w:asciiTheme="minorEastAsia" w:hAnsiTheme="minorEastAsia" w:cstheme="minorEastAsia" w:hint="eastAsia"/>
          <w:szCs w:val="21"/>
        </w:rPr>
        <w:tab/>
        <w:t xml:space="preserve">   电子电气产品中限用物质的限量要求</w:t>
      </w:r>
    </w:p>
    <w:p w14:paraId="21F1421C"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GB/T 3873-1983</w:t>
      </w:r>
      <w:r>
        <w:rPr>
          <w:rFonts w:asciiTheme="minorEastAsia" w:hAnsiTheme="minorEastAsia" w:cstheme="minorEastAsia" w:hint="eastAsia"/>
          <w:szCs w:val="21"/>
        </w:rPr>
        <w:tab/>
        <w:t xml:space="preserve">   通信设备产品包装通用技术条件</w:t>
      </w:r>
    </w:p>
    <w:p w14:paraId="3F81F6CD" w14:textId="77777777" w:rsidR="00B53BC9" w:rsidRDefault="00000000">
      <w:pPr>
        <w:spacing w:before="17" w:line="274" w:lineRule="auto"/>
        <w:ind w:firstLineChars="200" w:firstLine="420"/>
        <w:rPr>
          <w:rFonts w:asciiTheme="minorEastAsia" w:hAnsiTheme="minorEastAsia"/>
          <w:szCs w:val="21"/>
        </w:rPr>
      </w:pPr>
      <w:r>
        <w:rPr>
          <w:rFonts w:asciiTheme="minorEastAsia" w:hAnsiTheme="minorEastAsia" w:hint="eastAsia"/>
          <w:szCs w:val="21"/>
        </w:rPr>
        <w:t>YD/T 814.1-2013    光缆接头盒</w:t>
      </w:r>
    </w:p>
    <w:p w14:paraId="77E5ED03"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szCs w:val="21"/>
        </w:rPr>
        <w:t xml:space="preserve">YD/T 1024-1999    </w:t>
      </w:r>
      <w:r>
        <w:rPr>
          <w:rFonts w:asciiTheme="minorEastAsia" w:hAnsiTheme="minorEastAsia" w:cstheme="minorEastAsia" w:hint="eastAsia"/>
          <w:szCs w:val="21"/>
        </w:rPr>
        <w:t xml:space="preserve"> 光纤固定接头保护组件</w:t>
      </w:r>
    </w:p>
    <w:p w14:paraId="4AC2846D"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YD/T 590.1-2018    通信电缆塑料护套接续套管 第一部分：通用技术条件</w:t>
      </w:r>
    </w:p>
    <w:p w14:paraId="235F18A6"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YD/T 590.2-2019</w:t>
      </w:r>
      <w:r>
        <w:rPr>
          <w:rFonts w:asciiTheme="minorEastAsia" w:hAnsiTheme="minorEastAsia" w:cstheme="minorEastAsia" w:hint="eastAsia"/>
          <w:szCs w:val="21"/>
        </w:rPr>
        <w:tab/>
        <w:t xml:space="preserve">   通信电缆塑料护套接续套管 第二部分：热缩套管</w:t>
      </w:r>
    </w:p>
    <w:p w14:paraId="124163FC" w14:textId="77777777" w:rsidR="00B53BC9" w:rsidRDefault="00000000">
      <w:pPr>
        <w:pStyle w:val="2"/>
        <w:spacing w:before="17" w:after="0" w:line="274" w:lineRule="auto"/>
        <w:ind w:leftChars="0" w:left="0"/>
        <w:rPr>
          <w:rFonts w:asciiTheme="minorEastAsia" w:hAnsiTheme="minorEastAsia" w:cstheme="minorEastAsia"/>
          <w:szCs w:val="21"/>
        </w:rPr>
      </w:pPr>
      <w:r>
        <w:rPr>
          <w:rFonts w:asciiTheme="minorEastAsia" w:hAnsiTheme="minorEastAsia" w:cstheme="minorEastAsia"/>
          <w:sz w:val="21"/>
          <w:szCs w:val="21"/>
        </w:rPr>
        <w:t xml:space="preserve">IEC 61073-1-1999  </w:t>
      </w:r>
      <w:r>
        <w:rPr>
          <w:rFonts w:asciiTheme="minorEastAsia" w:hAnsiTheme="minorEastAsia" w:cstheme="minorEastAsia" w:hint="eastAsia"/>
          <w:sz w:val="21"/>
          <w:szCs w:val="21"/>
        </w:rPr>
        <w:t xml:space="preserve"> 光纤光缆机械式接头和熔接式接头保护盒</w:t>
      </w:r>
    </w:p>
    <w:p w14:paraId="71A57F8E"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SJ/T 11363-2016</w:t>
      </w:r>
      <w:r>
        <w:rPr>
          <w:rFonts w:asciiTheme="minorEastAsia" w:hAnsiTheme="minorEastAsia" w:cstheme="minorEastAsia" w:hint="eastAsia"/>
          <w:szCs w:val="21"/>
        </w:rPr>
        <w:tab/>
        <w:t xml:space="preserve">   电子信息产品中有毒有害物质的限量要求</w:t>
      </w:r>
    </w:p>
    <w:p w14:paraId="751B4F96" w14:textId="77777777" w:rsidR="00B53BC9" w:rsidRDefault="00000000">
      <w:pPr>
        <w:pStyle w:val="a"/>
        <w:spacing w:before="312" w:after="312"/>
        <w:ind w:left="0"/>
        <w:jc w:val="left"/>
      </w:pPr>
      <w:bookmarkStart w:id="8" w:name="_Toc80630584"/>
      <w:r>
        <w:rPr>
          <w:rFonts w:hint="eastAsia"/>
        </w:rPr>
        <w:t>术语和定义</w:t>
      </w:r>
      <w:bookmarkEnd w:id="8"/>
    </w:p>
    <w:p w14:paraId="33C92800" w14:textId="77777777" w:rsidR="00B53BC9" w:rsidRDefault="00000000">
      <w:pPr>
        <w:pStyle w:val="afc"/>
        <w:tabs>
          <w:tab w:val="left" w:pos="941"/>
        </w:tabs>
        <w:spacing w:before="17" w:line="274" w:lineRule="auto"/>
        <w:jc w:val="both"/>
        <w:rPr>
          <w:rFonts w:asciiTheme="minorEastAsia" w:hAnsiTheme="minorEastAsia" w:cstheme="minorEastAsia"/>
          <w:sz w:val="21"/>
          <w:szCs w:val="21"/>
        </w:rPr>
      </w:pPr>
      <w:bookmarkStart w:id="9" w:name="_Toc51233967"/>
      <w:r>
        <w:rPr>
          <w:rFonts w:ascii="宋体" w:eastAsia="宋体" w:hAnsi="宋体"/>
          <w:sz w:val="21"/>
          <w:szCs w:val="21"/>
        </w:rPr>
        <w:t>下列术语和定义适用于本文件</w:t>
      </w:r>
      <w:r>
        <w:rPr>
          <w:rFonts w:ascii="宋体" w:eastAsia="宋体" w:hAnsi="宋体" w:hint="eastAsia"/>
          <w:sz w:val="21"/>
          <w:szCs w:val="21"/>
        </w:rPr>
        <w:t>。</w:t>
      </w:r>
    </w:p>
    <w:p w14:paraId="4710613D" w14:textId="77777777" w:rsidR="00B53BC9" w:rsidRDefault="00000000">
      <w:pPr>
        <w:pStyle w:val="a0"/>
        <w:spacing w:before="156" w:after="156"/>
        <w:outlineLvl w:val="1"/>
        <w:rPr>
          <w:rFonts w:asciiTheme="minorEastAsia" w:hAnsiTheme="minorEastAsia" w:cstheme="minorEastAsia"/>
        </w:rPr>
      </w:pPr>
      <w:bookmarkStart w:id="10" w:name="_Toc80630585"/>
      <w:bookmarkEnd w:id="9"/>
      <w:r>
        <w:rPr>
          <w:rFonts w:asciiTheme="minorEastAsia" w:hAnsiTheme="minorEastAsia" w:cstheme="minorEastAsia" w:hint="eastAsia"/>
        </w:rPr>
        <w:lastRenderedPageBreak/>
        <w:t>光缆接头盒</w:t>
      </w:r>
      <w:bookmarkEnd w:id="10"/>
    </w:p>
    <w:p w14:paraId="5A6F47D0" w14:textId="77777777" w:rsidR="00B53BC9" w:rsidRDefault="00000000">
      <w:pPr>
        <w:pStyle w:val="afc"/>
        <w:tabs>
          <w:tab w:val="left" w:pos="941"/>
        </w:tabs>
        <w:spacing w:before="17" w:line="274" w:lineRule="auto"/>
        <w:jc w:val="both"/>
        <w:rPr>
          <w:rFonts w:ascii="宋体" w:eastAsia="宋体" w:hAnsi="宋体"/>
          <w:sz w:val="21"/>
          <w:szCs w:val="21"/>
        </w:rPr>
      </w:pPr>
      <w:r>
        <w:rPr>
          <w:rFonts w:ascii="宋体" w:eastAsia="宋体" w:hAnsi="宋体" w:hint="eastAsia"/>
          <w:sz w:val="21"/>
          <w:szCs w:val="21"/>
        </w:rPr>
        <w:t>将两根光纤永久地或可分离地连接在一起，并具有保护部件的接续部分。</w:t>
      </w:r>
    </w:p>
    <w:p w14:paraId="7A22CA8E" w14:textId="77777777" w:rsidR="00B53BC9" w:rsidRDefault="00000000">
      <w:pPr>
        <w:pStyle w:val="a0"/>
        <w:spacing w:before="156" w:after="156"/>
        <w:outlineLvl w:val="1"/>
        <w:rPr>
          <w:rFonts w:asciiTheme="minorEastAsia" w:hAnsiTheme="minorEastAsia" w:cstheme="minorEastAsia"/>
        </w:rPr>
      </w:pPr>
      <w:bookmarkStart w:id="11" w:name="_Toc80630586"/>
      <w:r>
        <w:rPr>
          <w:rFonts w:ascii="Arial" w:hAnsi="Arial" w:cs="Arial" w:hint="eastAsia"/>
        </w:rPr>
        <w:t>单端</w:t>
      </w:r>
      <w:r>
        <w:rPr>
          <w:rFonts w:ascii="Arial" w:hAnsi="Arial" w:cs="Arial"/>
        </w:rPr>
        <w:t>光缆接头盒</w:t>
      </w:r>
      <w:bookmarkEnd w:id="11"/>
    </w:p>
    <w:p w14:paraId="23C19B2E" w14:textId="77777777" w:rsidR="00B53BC9" w:rsidRDefault="00000000">
      <w:pPr>
        <w:pStyle w:val="QB"/>
        <w:spacing w:before="17" w:line="274" w:lineRule="auto"/>
        <w:ind w:firstLine="420"/>
        <w:rPr>
          <w:rFonts w:ascii="Arial" w:hAnsi="Arial" w:cs="Arial"/>
          <w:szCs w:val="21"/>
        </w:rPr>
      </w:pPr>
      <w:r>
        <w:rPr>
          <w:rFonts w:ascii="Arial" w:hAnsi="Arial" w:cs="Arial"/>
          <w:szCs w:val="21"/>
        </w:rPr>
        <w:t>又称帽式接头盒</w:t>
      </w:r>
      <w:r>
        <w:rPr>
          <w:rFonts w:ascii="Arial" w:hAnsi="Arial" w:cs="Arial" w:hint="eastAsia"/>
          <w:szCs w:val="21"/>
        </w:rPr>
        <w:t>，</w:t>
      </w:r>
      <w:r>
        <w:rPr>
          <w:rFonts w:ascii="Arial" w:hAnsi="Arial" w:cs="Arial"/>
          <w:szCs w:val="21"/>
        </w:rPr>
        <w:t>由盒底和盒帽构成</w:t>
      </w:r>
      <w:r>
        <w:rPr>
          <w:rFonts w:ascii="Arial" w:hAnsi="Arial" w:cs="Arial" w:hint="eastAsia"/>
          <w:szCs w:val="21"/>
        </w:rPr>
        <w:t>，</w:t>
      </w:r>
      <w:r>
        <w:rPr>
          <w:rFonts w:ascii="Arial" w:hAnsi="Arial" w:cs="Arial"/>
          <w:szCs w:val="21"/>
        </w:rPr>
        <w:t>靠抱箍挤压密封盒体的接头盒</w:t>
      </w:r>
      <w:r>
        <w:rPr>
          <w:rFonts w:ascii="Arial" w:hAnsi="Arial" w:cs="Arial" w:hint="eastAsia"/>
          <w:szCs w:val="21"/>
        </w:rPr>
        <w:t>。</w:t>
      </w:r>
      <w:r>
        <w:rPr>
          <w:rFonts w:ascii="Arial" w:hAnsi="Arial" w:cs="Arial"/>
          <w:szCs w:val="21"/>
        </w:rPr>
        <w:t>其进缆口只分布在盒底一端</w:t>
      </w:r>
      <w:r>
        <w:rPr>
          <w:rFonts w:ascii="Arial" w:hAnsi="Arial" w:cs="Arial" w:hint="eastAsia"/>
          <w:szCs w:val="21"/>
        </w:rPr>
        <w:t>。</w:t>
      </w:r>
    </w:p>
    <w:p w14:paraId="556AF546" w14:textId="77777777" w:rsidR="00B53BC9" w:rsidRDefault="00000000">
      <w:pPr>
        <w:pStyle w:val="a0"/>
        <w:spacing w:before="156" w:after="156"/>
        <w:outlineLvl w:val="1"/>
        <w:rPr>
          <w:color w:val="000000" w:themeColor="text1"/>
        </w:rPr>
      </w:pPr>
      <w:bookmarkStart w:id="12" w:name="_Toc80630587"/>
      <w:r>
        <w:rPr>
          <w:rFonts w:hint="eastAsia"/>
        </w:rPr>
        <w:t>双端</w:t>
      </w:r>
      <w:r>
        <w:rPr>
          <w:color w:val="000000" w:themeColor="text1"/>
        </w:rPr>
        <w:t>光缆接头盒</w:t>
      </w:r>
      <w:bookmarkEnd w:id="12"/>
    </w:p>
    <w:p w14:paraId="035055CD" w14:textId="77777777" w:rsidR="00B53BC9" w:rsidRDefault="00000000">
      <w:pPr>
        <w:pStyle w:val="QB"/>
        <w:spacing w:before="17" w:line="274" w:lineRule="auto"/>
        <w:ind w:firstLine="420"/>
        <w:rPr>
          <w:rFonts w:ascii="Arial" w:hAnsi="Arial" w:cs="Arial"/>
          <w:color w:val="000000" w:themeColor="text1"/>
          <w:szCs w:val="21"/>
        </w:rPr>
      </w:pPr>
      <w:r>
        <w:rPr>
          <w:rFonts w:ascii="Arial" w:hAnsi="Arial" w:cs="Arial" w:hint="eastAsia"/>
          <w:color w:val="000000" w:themeColor="text1"/>
          <w:szCs w:val="21"/>
        </w:rPr>
        <w:t>又称</w:t>
      </w:r>
      <w:r>
        <w:rPr>
          <w:rFonts w:ascii="Arial" w:hAnsi="Arial" w:cs="Arial"/>
          <w:color w:val="000000" w:themeColor="text1"/>
          <w:szCs w:val="21"/>
        </w:rPr>
        <w:t>卧式接头盒</w:t>
      </w:r>
      <w:r>
        <w:rPr>
          <w:rFonts w:ascii="Arial" w:hAnsi="Arial" w:cs="Arial" w:hint="eastAsia"/>
          <w:szCs w:val="21"/>
        </w:rPr>
        <w:t>，</w:t>
      </w:r>
      <w:r>
        <w:rPr>
          <w:rFonts w:ascii="Arial" w:hAnsi="Arial" w:cs="Arial"/>
          <w:color w:val="000000" w:themeColor="text1"/>
          <w:szCs w:val="21"/>
        </w:rPr>
        <w:t>进缆口分别分布在</w:t>
      </w:r>
      <w:r>
        <w:rPr>
          <w:rFonts w:ascii="Arial" w:hAnsi="Arial" w:cs="Arial" w:hint="eastAsia"/>
          <w:color w:val="000000" w:themeColor="text1"/>
          <w:szCs w:val="21"/>
        </w:rPr>
        <w:t>盒体</w:t>
      </w:r>
      <w:r>
        <w:rPr>
          <w:rFonts w:ascii="Arial" w:hAnsi="Arial" w:cs="Arial"/>
          <w:color w:val="000000" w:themeColor="text1"/>
          <w:szCs w:val="21"/>
        </w:rPr>
        <w:t>两端的接头盒</w:t>
      </w:r>
      <w:r>
        <w:rPr>
          <w:rFonts w:ascii="Arial" w:hAnsi="Arial" w:cs="Arial" w:hint="eastAsia"/>
          <w:color w:val="000000" w:themeColor="text1"/>
          <w:szCs w:val="21"/>
        </w:rPr>
        <w:t>，</w:t>
      </w:r>
      <w:r>
        <w:rPr>
          <w:rFonts w:ascii="Arial" w:hAnsi="Arial" w:cs="Arial"/>
          <w:color w:val="000000" w:themeColor="text1"/>
          <w:szCs w:val="21"/>
        </w:rPr>
        <w:t>每端有两个进缆口</w:t>
      </w:r>
      <w:r>
        <w:rPr>
          <w:rFonts w:ascii="Arial" w:hAnsi="Arial" w:cs="Arial" w:hint="eastAsia"/>
          <w:color w:val="000000" w:themeColor="text1"/>
          <w:szCs w:val="21"/>
        </w:rPr>
        <w:t>。主要</w:t>
      </w:r>
      <w:r>
        <w:rPr>
          <w:rFonts w:ascii="Arial" w:hAnsi="Arial" w:cs="Arial"/>
          <w:color w:val="000000" w:themeColor="text1"/>
          <w:szCs w:val="21"/>
        </w:rPr>
        <w:t>由盒盖和盒底</w:t>
      </w:r>
      <w:r>
        <w:rPr>
          <w:rFonts w:ascii="Arial" w:hAnsi="Arial" w:cs="Arial" w:hint="eastAsia"/>
          <w:color w:val="000000" w:themeColor="text1"/>
          <w:szCs w:val="21"/>
        </w:rPr>
        <w:t>组成，一般采用螺栓挤压橡胶材料的密封方式。</w:t>
      </w:r>
    </w:p>
    <w:p w14:paraId="3BF84502" w14:textId="77777777" w:rsidR="00B53BC9" w:rsidRDefault="00000000">
      <w:pPr>
        <w:pStyle w:val="a0"/>
        <w:spacing w:before="156" w:after="156"/>
        <w:outlineLvl w:val="1"/>
        <w:rPr>
          <w:rFonts w:asciiTheme="minorEastAsia" w:hAnsiTheme="minorEastAsia" w:cstheme="minorEastAsia"/>
        </w:rPr>
      </w:pPr>
      <w:bookmarkStart w:id="13" w:name="_Toc80630588"/>
      <w:r>
        <w:rPr>
          <w:rFonts w:asciiTheme="minorEastAsia" w:hAnsiTheme="minorEastAsia" w:cstheme="minorEastAsia" w:hint="eastAsia"/>
        </w:rPr>
        <w:t>光缆接头</w:t>
      </w:r>
      <w:bookmarkEnd w:id="13"/>
    </w:p>
    <w:p w14:paraId="3E7C25A9" w14:textId="77777777" w:rsidR="00B53BC9" w:rsidRDefault="00000000">
      <w:pPr>
        <w:pStyle w:val="afc"/>
        <w:tabs>
          <w:tab w:val="left" w:pos="941"/>
        </w:tabs>
        <w:spacing w:before="17" w:line="274" w:lineRule="auto"/>
        <w:jc w:val="both"/>
        <w:rPr>
          <w:sz w:val="21"/>
          <w:szCs w:val="21"/>
        </w:rPr>
      </w:pPr>
      <w:r>
        <w:rPr>
          <w:rFonts w:hint="eastAsia"/>
          <w:sz w:val="21"/>
          <w:szCs w:val="21"/>
        </w:rPr>
        <w:t>两根或多根光缆之间的保护性连接部分。</w:t>
      </w:r>
    </w:p>
    <w:p w14:paraId="3BBD9D43" w14:textId="77777777" w:rsidR="00B53BC9" w:rsidRDefault="00000000">
      <w:pPr>
        <w:pStyle w:val="a0"/>
        <w:spacing w:before="156" w:after="156"/>
        <w:outlineLvl w:val="1"/>
        <w:rPr>
          <w:rFonts w:asciiTheme="minorEastAsia" w:hAnsiTheme="minorEastAsia" w:cstheme="minorEastAsia"/>
        </w:rPr>
      </w:pPr>
      <w:bookmarkStart w:id="14" w:name="_Toc80630589"/>
      <w:r>
        <w:rPr>
          <w:rFonts w:ascii="Arial" w:hAnsi="Arial" w:cs="Arial" w:hint="eastAsia"/>
        </w:rPr>
        <w:t>熔纤盘</w:t>
      </w:r>
      <w:bookmarkEnd w:id="14"/>
    </w:p>
    <w:p w14:paraId="7446D726" w14:textId="77777777" w:rsidR="00B53BC9" w:rsidRDefault="00000000">
      <w:pPr>
        <w:pStyle w:val="afc"/>
        <w:tabs>
          <w:tab w:val="left" w:pos="941"/>
        </w:tabs>
        <w:spacing w:before="17" w:line="274" w:lineRule="auto"/>
        <w:jc w:val="both"/>
        <w:rPr>
          <w:rFonts w:ascii="宋体" w:eastAsia="宋体" w:hAnsi="宋体"/>
          <w:sz w:val="21"/>
          <w:szCs w:val="21"/>
        </w:rPr>
      </w:pPr>
      <w:r>
        <w:rPr>
          <w:rFonts w:hint="eastAsia"/>
          <w:sz w:val="21"/>
          <w:szCs w:val="21"/>
        </w:rPr>
        <w:t>一种连接光缆的器件，用于光纤的熔接、分支，盖可翻转，盘可叠加，扩大容量。</w:t>
      </w:r>
    </w:p>
    <w:p w14:paraId="5CB8B567" w14:textId="77777777" w:rsidR="00B53BC9" w:rsidRDefault="00000000">
      <w:pPr>
        <w:pStyle w:val="a"/>
        <w:spacing w:before="312" w:after="312"/>
        <w:ind w:left="0"/>
        <w:jc w:val="left"/>
      </w:pPr>
      <w:bookmarkStart w:id="15" w:name="_Toc80630590"/>
      <w:r>
        <w:rPr>
          <w:rFonts w:hint="eastAsia"/>
        </w:rPr>
        <w:t>命名</w:t>
      </w:r>
      <w:bookmarkEnd w:id="15"/>
    </w:p>
    <w:p w14:paraId="35142023" w14:textId="77777777" w:rsidR="00B53BC9" w:rsidRDefault="00000000">
      <w:pPr>
        <w:adjustRightInd w:val="0"/>
        <w:snapToGrid w:val="0"/>
        <w:spacing w:before="17" w:line="274" w:lineRule="auto"/>
        <w:ind w:firstLineChars="200" w:firstLine="420"/>
        <w:rPr>
          <w:rFonts w:ascii="宋体" w:eastAsia="宋体" w:hAnsi="宋体"/>
          <w:szCs w:val="21"/>
        </w:rPr>
      </w:pPr>
      <w:bookmarkStart w:id="16" w:name="_Toc273517109"/>
      <w:bookmarkStart w:id="17" w:name="_Toc273516770"/>
      <w:bookmarkStart w:id="18" w:name="_Toc273516771"/>
      <w:bookmarkStart w:id="19" w:name="_Toc273517110"/>
      <w:bookmarkStart w:id="20" w:name="_Toc273517111"/>
      <w:bookmarkStart w:id="21" w:name="_Toc273516769"/>
      <w:bookmarkEnd w:id="16"/>
      <w:bookmarkEnd w:id="17"/>
      <w:bookmarkEnd w:id="18"/>
      <w:bookmarkEnd w:id="19"/>
      <w:bookmarkEnd w:id="20"/>
      <w:bookmarkEnd w:id="21"/>
      <w:r>
        <w:rPr>
          <w:rFonts w:ascii="宋体" w:eastAsia="宋体" w:hAnsi="宋体" w:hint="eastAsia"/>
          <w:szCs w:val="21"/>
        </w:rPr>
        <w:t>命名应符合以下要求：</w:t>
      </w:r>
      <w:r>
        <w:rPr>
          <w:rFonts w:ascii="宋体" w:eastAsia="宋体" w:hAnsi="宋体"/>
          <w:szCs w:val="21"/>
        </w:rPr>
        <w:t xml:space="preserve"> </w:t>
      </w:r>
    </w:p>
    <w:p w14:paraId="6021B1E2" w14:textId="77777777" w:rsidR="00B53BC9" w:rsidRDefault="00000000">
      <w:pPr>
        <w:numPr>
          <w:ilvl w:val="0"/>
          <w:numId w:val="2"/>
        </w:numPr>
        <w:spacing w:before="17" w:line="274" w:lineRule="auto"/>
        <w:ind w:left="0" w:firstLineChars="200" w:firstLine="420"/>
        <w:rPr>
          <w:rFonts w:ascii="宋体" w:eastAsia="宋体" w:hAnsi="宋体"/>
          <w:szCs w:val="21"/>
        </w:rPr>
      </w:pPr>
      <w:r>
        <w:rPr>
          <w:rFonts w:ascii="宋体" w:eastAsia="宋体" w:hAnsi="宋体" w:hint="eastAsia"/>
          <w:szCs w:val="21"/>
        </w:rPr>
        <w:t>按光缆使用场合分类，光缆接头盒可分为架空型、管道</w:t>
      </w:r>
      <w:r>
        <w:rPr>
          <w:rFonts w:ascii="宋体" w:eastAsia="宋体" w:hAnsi="宋体"/>
          <w:szCs w:val="21"/>
        </w:rPr>
        <w:t>(</w:t>
      </w:r>
      <w:r>
        <w:rPr>
          <w:rFonts w:ascii="宋体" w:eastAsia="宋体" w:hAnsi="宋体" w:hint="eastAsia"/>
          <w:szCs w:val="21"/>
        </w:rPr>
        <w:t>隧道</w:t>
      </w:r>
      <w:r>
        <w:rPr>
          <w:rFonts w:ascii="宋体" w:eastAsia="宋体" w:hAnsi="宋体"/>
          <w:szCs w:val="21"/>
        </w:rPr>
        <w:t>)</w:t>
      </w:r>
      <w:r>
        <w:rPr>
          <w:rFonts w:ascii="宋体" w:eastAsia="宋体" w:hAnsi="宋体" w:hint="eastAsia"/>
          <w:szCs w:val="21"/>
        </w:rPr>
        <w:t>型、直埋型；</w:t>
      </w:r>
      <w:r>
        <w:rPr>
          <w:rFonts w:ascii="宋体" w:eastAsia="宋体" w:hAnsi="宋体"/>
          <w:szCs w:val="21"/>
        </w:rPr>
        <w:t xml:space="preserve"> </w:t>
      </w:r>
    </w:p>
    <w:p w14:paraId="07B21CC6" w14:textId="77777777" w:rsidR="00B53BC9" w:rsidRDefault="00000000">
      <w:pPr>
        <w:numPr>
          <w:ilvl w:val="0"/>
          <w:numId w:val="2"/>
        </w:numPr>
        <w:spacing w:before="17" w:line="274" w:lineRule="auto"/>
        <w:ind w:left="0" w:firstLineChars="200" w:firstLine="420"/>
        <w:rPr>
          <w:rFonts w:ascii="宋体" w:eastAsia="宋体" w:hAnsi="宋体"/>
          <w:szCs w:val="21"/>
        </w:rPr>
      </w:pPr>
      <w:r>
        <w:rPr>
          <w:rFonts w:ascii="宋体" w:eastAsia="宋体" w:hAnsi="宋体" w:hint="eastAsia"/>
          <w:szCs w:val="21"/>
        </w:rPr>
        <w:t>按接头盒种类分类，光缆接头盒可分为单端、双端；</w:t>
      </w:r>
    </w:p>
    <w:p w14:paraId="57067A19" w14:textId="77777777" w:rsidR="00B53BC9" w:rsidRDefault="00000000">
      <w:pPr>
        <w:numPr>
          <w:ilvl w:val="0"/>
          <w:numId w:val="2"/>
        </w:numPr>
        <w:spacing w:before="17" w:line="274" w:lineRule="auto"/>
        <w:ind w:left="0" w:firstLineChars="200" w:firstLine="420"/>
        <w:rPr>
          <w:rFonts w:ascii="宋体" w:eastAsia="宋体" w:hAnsi="宋体"/>
          <w:szCs w:val="21"/>
        </w:rPr>
      </w:pPr>
      <w:r>
        <w:rPr>
          <w:rFonts w:ascii="宋体" w:eastAsia="宋体" w:hAnsi="宋体" w:hint="eastAsia"/>
          <w:szCs w:val="21"/>
        </w:rPr>
        <w:t>按光缆连接方式分类，光缆接头盒可分为直通接续型、分歧接续型；</w:t>
      </w:r>
      <w:r>
        <w:rPr>
          <w:rFonts w:ascii="宋体" w:eastAsia="宋体" w:hAnsi="宋体"/>
          <w:szCs w:val="21"/>
        </w:rPr>
        <w:t xml:space="preserve"> </w:t>
      </w:r>
    </w:p>
    <w:p w14:paraId="2E86E454" w14:textId="77777777" w:rsidR="00B53BC9" w:rsidRDefault="00000000">
      <w:pPr>
        <w:numPr>
          <w:ilvl w:val="0"/>
          <w:numId w:val="2"/>
        </w:numPr>
        <w:spacing w:before="17" w:line="274" w:lineRule="auto"/>
        <w:ind w:left="0" w:firstLineChars="200" w:firstLine="420"/>
        <w:rPr>
          <w:rFonts w:ascii="宋体" w:eastAsia="宋体" w:hAnsi="宋体"/>
          <w:szCs w:val="21"/>
        </w:rPr>
      </w:pPr>
      <w:r>
        <w:rPr>
          <w:rFonts w:ascii="宋体" w:eastAsia="宋体" w:hAnsi="宋体" w:hint="eastAsia"/>
          <w:szCs w:val="21"/>
        </w:rPr>
        <w:t>按密封方式分类，光缆接头盒可分为机械密封、热收缩密封、机械与热收缩结合密封；</w:t>
      </w:r>
    </w:p>
    <w:p w14:paraId="07F23CCA" w14:textId="77777777" w:rsidR="00B53BC9" w:rsidRDefault="00000000">
      <w:pPr>
        <w:numPr>
          <w:ilvl w:val="0"/>
          <w:numId w:val="2"/>
        </w:numPr>
        <w:spacing w:before="17" w:line="274" w:lineRule="auto"/>
        <w:ind w:left="0" w:firstLineChars="200" w:firstLine="420"/>
        <w:rPr>
          <w:rFonts w:ascii="宋体" w:eastAsia="宋体" w:hAnsi="宋体"/>
          <w:szCs w:val="21"/>
        </w:rPr>
      </w:pPr>
      <w:r>
        <w:rPr>
          <w:rFonts w:ascii="宋体" w:eastAsia="宋体" w:hAnsi="宋体" w:hint="eastAsia"/>
          <w:szCs w:val="21"/>
        </w:rPr>
        <w:t>分类代号见表</w:t>
      </w:r>
      <w:r>
        <w:rPr>
          <w:rFonts w:ascii="宋体" w:eastAsia="宋体" w:hAnsi="宋体"/>
          <w:szCs w:val="21"/>
        </w:rPr>
        <w:t>1</w:t>
      </w:r>
      <w:r>
        <w:rPr>
          <w:rFonts w:ascii="宋体" w:eastAsia="宋体" w:hAnsi="宋体" w:hint="eastAsia"/>
          <w:szCs w:val="21"/>
        </w:rPr>
        <w:t>。</w:t>
      </w:r>
      <w:r>
        <w:rPr>
          <w:rFonts w:ascii="宋体" w:eastAsia="宋体" w:hAnsi="宋体"/>
          <w:szCs w:val="21"/>
        </w:rPr>
        <w:t xml:space="preserve"> </w:t>
      </w:r>
    </w:p>
    <w:p w14:paraId="7312D5CA" w14:textId="77777777" w:rsidR="00B53BC9" w:rsidRDefault="00000000">
      <w:pPr>
        <w:spacing w:beforeLines="50" w:before="156" w:afterLines="50" w:after="156"/>
        <w:jc w:val="center"/>
        <w:rPr>
          <w:rFonts w:ascii="黑体" w:eastAsia="黑体" w:hAnsi="黑体"/>
          <w:szCs w:val="21"/>
          <w:lang w:val="zh-CN"/>
        </w:rPr>
      </w:pPr>
      <w:r>
        <w:rPr>
          <w:rFonts w:ascii="黑体" w:eastAsia="黑体" w:hAnsi="黑体" w:hint="eastAsia"/>
          <w:szCs w:val="21"/>
          <w:lang w:val="zh-CN"/>
        </w:rPr>
        <w:t>表</w:t>
      </w:r>
      <w:r>
        <w:rPr>
          <w:rFonts w:ascii="黑体" w:eastAsia="黑体" w:hAnsi="黑体"/>
          <w:szCs w:val="21"/>
          <w:lang w:val="zh-CN"/>
        </w:rPr>
        <w:t xml:space="preserve">1 </w:t>
      </w:r>
      <w:r>
        <w:rPr>
          <w:rFonts w:ascii="黑体" w:eastAsia="黑体" w:hAnsi="黑体" w:hint="eastAsia"/>
          <w:szCs w:val="21"/>
          <w:lang w:val="zh-CN"/>
        </w:rPr>
        <w:t>分类代号</w:t>
      </w:r>
    </w:p>
    <w:tbl>
      <w:tblPr>
        <w:tblStyle w:val="af8"/>
        <w:tblW w:w="935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3117"/>
        <w:gridCol w:w="3122"/>
        <w:gridCol w:w="3117"/>
      </w:tblGrid>
      <w:tr w:rsidR="00B53BC9" w14:paraId="3A09C1B9" w14:textId="77777777">
        <w:trPr>
          <w:trHeight w:val="454"/>
        </w:trPr>
        <w:tc>
          <w:tcPr>
            <w:tcW w:w="6239" w:type="dxa"/>
            <w:gridSpan w:val="2"/>
            <w:tcBorders>
              <w:top w:val="single" w:sz="12" w:space="0" w:color="auto"/>
              <w:bottom w:val="single" w:sz="12" w:space="0" w:color="auto"/>
            </w:tcBorders>
            <w:vAlign w:val="center"/>
          </w:tcPr>
          <w:p w14:paraId="34A0A05E" w14:textId="77777777" w:rsidR="00B53BC9" w:rsidRDefault="00000000">
            <w:pPr>
              <w:jc w:val="center"/>
              <w:rPr>
                <w:sz w:val="18"/>
                <w:szCs w:val="18"/>
              </w:rPr>
            </w:pPr>
            <w:r>
              <w:rPr>
                <w:rFonts w:hint="eastAsia"/>
                <w:sz w:val="18"/>
                <w:szCs w:val="18"/>
              </w:rPr>
              <w:t>分类</w:t>
            </w:r>
          </w:p>
        </w:tc>
        <w:tc>
          <w:tcPr>
            <w:tcW w:w="3117" w:type="dxa"/>
            <w:tcBorders>
              <w:top w:val="single" w:sz="12" w:space="0" w:color="auto"/>
              <w:bottom w:val="single" w:sz="12" w:space="0" w:color="auto"/>
            </w:tcBorders>
            <w:vAlign w:val="center"/>
          </w:tcPr>
          <w:p w14:paraId="113504E7" w14:textId="77777777" w:rsidR="00B53BC9" w:rsidRDefault="00000000">
            <w:pPr>
              <w:pStyle w:val="Default"/>
              <w:jc w:val="center"/>
              <w:rPr>
                <w:sz w:val="18"/>
                <w:szCs w:val="18"/>
              </w:rPr>
            </w:pPr>
            <w:r>
              <w:rPr>
                <w:rFonts w:hint="eastAsia"/>
                <w:sz w:val="18"/>
                <w:szCs w:val="18"/>
              </w:rPr>
              <w:t>代号</w:t>
            </w:r>
          </w:p>
        </w:tc>
      </w:tr>
      <w:tr w:rsidR="00B53BC9" w14:paraId="0310E014" w14:textId="77777777">
        <w:trPr>
          <w:trHeight w:val="454"/>
        </w:trPr>
        <w:tc>
          <w:tcPr>
            <w:tcW w:w="3117" w:type="dxa"/>
            <w:vMerge w:val="restart"/>
            <w:tcBorders>
              <w:top w:val="single" w:sz="12" w:space="0" w:color="auto"/>
            </w:tcBorders>
            <w:vAlign w:val="center"/>
          </w:tcPr>
          <w:p w14:paraId="2359ABB4" w14:textId="77777777" w:rsidR="00B53BC9" w:rsidRDefault="00000000">
            <w:pPr>
              <w:pStyle w:val="Default"/>
              <w:jc w:val="center"/>
              <w:rPr>
                <w:sz w:val="18"/>
                <w:szCs w:val="18"/>
              </w:rPr>
            </w:pPr>
            <w:r>
              <w:rPr>
                <w:rFonts w:hint="eastAsia"/>
                <w:sz w:val="18"/>
                <w:szCs w:val="18"/>
              </w:rPr>
              <w:t>光缆使用场合</w:t>
            </w:r>
          </w:p>
        </w:tc>
        <w:tc>
          <w:tcPr>
            <w:tcW w:w="3122" w:type="dxa"/>
            <w:tcBorders>
              <w:top w:val="single" w:sz="12" w:space="0" w:color="auto"/>
            </w:tcBorders>
            <w:vAlign w:val="center"/>
          </w:tcPr>
          <w:p w14:paraId="421CD588" w14:textId="77777777" w:rsidR="00B53BC9" w:rsidRDefault="00000000">
            <w:pPr>
              <w:pStyle w:val="Default"/>
              <w:jc w:val="center"/>
              <w:rPr>
                <w:sz w:val="18"/>
                <w:szCs w:val="18"/>
              </w:rPr>
            </w:pPr>
            <w:r>
              <w:rPr>
                <w:rFonts w:hint="eastAsia"/>
                <w:sz w:val="18"/>
                <w:szCs w:val="18"/>
              </w:rPr>
              <w:t>架空</w:t>
            </w:r>
          </w:p>
        </w:tc>
        <w:tc>
          <w:tcPr>
            <w:tcW w:w="3117" w:type="dxa"/>
            <w:tcBorders>
              <w:top w:val="single" w:sz="12" w:space="0" w:color="auto"/>
            </w:tcBorders>
            <w:vAlign w:val="center"/>
          </w:tcPr>
          <w:p w14:paraId="6738A4A3" w14:textId="77777777" w:rsidR="00B53BC9" w:rsidRDefault="00000000">
            <w:pPr>
              <w:pStyle w:val="Default"/>
              <w:jc w:val="center"/>
              <w:rPr>
                <w:sz w:val="18"/>
                <w:szCs w:val="18"/>
              </w:rPr>
            </w:pPr>
            <w:r>
              <w:rPr>
                <w:rFonts w:hint="eastAsia"/>
                <w:sz w:val="18"/>
                <w:szCs w:val="18"/>
              </w:rPr>
              <w:t>K</w:t>
            </w:r>
          </w:p>
        </w:tc>
      </w:tr>
      <w:tr w:rsidR="00B53BC9" w14:paraId="61849D25" w14:textId="77777777">
        <w:trPr>
          <w:trHeight w:val="454"/>
        </w:trPr>
        <w:tc>
          <w:tcPr>
            <w:tcW w:w="3117" w:type="dxa"/>
            <w:vMerge/>
            <w:vAlign w:val="center"/>
          </w:tcPr>
          <w:p w14:paraId="39711118" w14:textId="77777777" w:rsidR="00B53BC9" w:rsidRDefault="00B53BC9">
            <w:pPr>
              <w:pStyle w:val="Default"/>
              <w:jc w:val="center"/>
              <w:rPr>
                <w:sz w:val="18"/>
                <w:szCs w:val="18"/>
              </w:rPr>
            </w:pPr>
          </w:p>
        </w:tc>
        <w:tc>
          <w:tcPr>
            <w:tcW w:w="3122" w:type="dxa"/>
            <w:vAlign w:val="center"/>
          </w:tcPr>
          <w:p w14:paraId="41A9978B" w14:textId="77777777" w:rsidR="00B53BC9" w:rsidRDefault="00000000">
            <w:pPr>
              <w:pStyle w:val="Default"/>
              <w:jc w:val="center"/>
              <w:rPr>
                <w:sz w:val="18"/>
                <w:szCs w:val="18"/>
              </w:rPr>
            </w:pPr>
            <w:r>
              <w:rPr>
                <w:rFonts w:hint="eastAsia"/>
                <w:sz w:val="18"/>
                <w:szCs w:val="18"/>
              </w:rPr>
              <w:t>管道（隧道）</w:t>
            </w:r>
          </w:p>
        </w:tc>
        <w:tc>
          <w:tcPr>
            <w:tcW w:w="3117" w:type="dxa"/>
            <w:vAlign w:val="center"/>
          </w:tcPr>
          <w:p w14:paraId="22278777" w14:textId="77777777" w:rsidR="00B53BC9" w:rsidRDefault="00000000">
            <w:pPr>
              <w:pStyle w:val="Default"/>
              <w:jc w:val="center"/>
              <w:rPr>
                <w:sz w:val="18"/>
                <w:szCs w:val="18"/>
              </w:rPr>
            </w:pPr>
            <w:r>
              <w:rPr>
                <w:rFonts w:hint="eastAsia"/>
                <w:sz w:val="18"/>
                <w:szCs w:val="18"/>
              </w:rPr>
              <w:t>G</w:t>
            </w:r>
          </w:p>
        </w:tc>
      </w:tr>
      <w:tr w:rsidR="00B53BC9" w14:paraId="2148B8F7" w14:textId="77777777">
        <w:trPr>
          <w:trHeight w:val="454"/>
        </w:trPr>
        <w:tc>
          <w:tcPr>
            <w:tcW w:w="3117" w:type="dxa"/>
            <w:vMerge/>
            <w:vAlign w:val="center"/>
          </w:tcPr>
          <w:p w14:paraId="378D8822" w14:textId="77777777" w:rsidR="00B53BC9" w:rsidRDefault="00B53BC9">
            <w:pPr>
              <w:pStyle w:val="Default"/>
              <w:jc w:val="center"/>
              <w:rPr>
                <w:sz w:val="18"/>
                <w:szCs w:val="18"/>
              </w:rPr>
            </w:pPr>
          </w:p>
        </w:tc>
        <w:tc>
          <w:tcPr>
            <w:tcW w:w="3122" w:type="dxa"/>
            <w:vAlign w:val="center"/>
          </w:tcPr>
          <w:p w14:paraId="4BAC4536" w14:textId="77777777" w:rsidR="00B53BC9" w:rsidRDefault="00000000">
            <w:pPr>
              <w:pStyle w:val="Default"/>
              <w:jc w:val="center"/>
              <w:rPr>
                <w:sz w:val="18"/>
                <w:szCs w:val="18"/>
              </w:rPr>
            </w:pPr>
            <w:r>
              <w:rPr>
                <w:rFonts w:hint="eastAsia"/>
                <w:sz w:val="18"/>
                <w:szCs w:val="18"/>
              </w:rPr>
              <w:t>直埋</w:t>
            </w:r>
          </w:p>
        </w:tc>
        <w:tc>
          <w:tcPr>
            <w:tcW w:w="3117" w:type="dxa"/>
            <w:vAlign w:val="center"/>
          </w:tcPr>
          <w:p w14:paraId="2AE7FFAF" w14:textId="77777777" w:rsidR="00B53BC9" w:rsidRDefault="00000000">
            <w:pPr>
              <w:pStyle w:val="Default"/>
              <w:jc w:val="center"/>
              <w:rPr>
                <w:sz w:val="18"/>
                <w:szCs w:val="18"/>
              </w:rPr>
            </w:pPr>
            <w:r>
              <w:rPr>
                <w:rFonts w:hint="eastAsia"/>
                <w:sz w:val="18"/>
                <w:szCs w:val="18"/>
              </w:rPr>
              <w:t>M</w:t>
            </w:r>
          </w:p>
        </w:tc>
      </w:tr>
      <w:tr w:rsidR="00B53BC9" w14:paraId="61B55BBA" w14:textId="77777777">
        <w:trPr>
          <w:trHeight w:val="454"/>
        </w:trPr>
        <w:tc>
          <w:tcPr>
            <w:tcW w:w="3117" w:type="dxa"/>
            <w:vMerge w:val="restart"/>
            <w:vAlign w:val="center"/>
          </w:tcPr>
          <w:p w14:paraId="7DEC8DC7" w14:textId="77777777" w:rsidR="00B53BC9" w:rsidRDefault="00000000">
            <w:pPr>
              <w:pStyle w:val="Default"/>
              <w:jc w:val="center"/>
              <w:rPr>
                <w:sz w:val="18"/>
                <w:szCs w:val="18"/>
              </w:rPr>
            </w:pPr>
            <w:r>
              <w:rPr>
                <w:rFonts w:hint="eastAsia"/>
                <w:sz w:val="18"/>
                <w:szCs w:val="18"/>
              </w:rPr>
              <w:t>接头盒种类</w:t>
            </w:r>
          </w:p>
        </w:tc>
        <w:tc>
          <w:tcPr>
            <w:tcW w:w="3122" w:type="dxa"/>
            <w:vAlign w:val="center"/>
          </w:tcPr>
          <w:p w14:paraId="77081861" w14:textId="77777777" w:rsidR="00B53BC9" w:rsidRDefault="00000000">
            <w:pPr>
              <w:pStyle w:val="Default"/>
              <w:jc w:val="center"/>
              <w:rPr>
                <w:sz w:val="18"/>
                <w:szCs w:val="18"/>
              </w:rPr>
            </w:pPr>
            <w:r>
              <w:rPr>
                <w:rFonts w:hint="eastAsia"/>
                <w:sz w:val="18"/>
                <w:szCs w:val="18"/>
              </w:rPr>
              <w:t>单端光缆接头盒（帽式）</w:t>
            </w:r>
          </w:p>
        </w:tc>
        <w:tc>
          <w:tcPr>
            <w:tcW w:w="3117" w:type="dxa"/>
            <w:vAlign w:val="center"/>
          </w:tcPr>
          <w:p w14:paraId="0C9C42A5" w14:textId="77777777" w:rsidR="00B53BC9" w:rsidRDefault="00000000">
            <w:pPr>
              <w:pStyle w:val="Default"/>
              <w:jc w:val="center"/>
              <w:rPr>
                <w:sz w:val="18"/>
                <w:szCs w:val="18"/>
              </w:rPr>
            </w:pPr>
            <w:r>
              <w:rPr>
                <w:rFonts w:hint="eastAsia"/>
                <w:sz w:val="18"/>
                <w:szCs w:val="18"/>
              </w:rPr>
              <w:t>D</w:t>
            </w:r>
          </w:p>
        </w:tc>
      </w:tr>
      <w:tr w:rsidR="00B53BC9" w14:paraId="02E68C7E" w14:textId="77777777">
        <w:trPr>
          <w:trHeight w:val="454"/>
        </w:trPr>
        <w:tc>
          <w:tcPr>
            <w:tcW w:w="3117" w:type="dxa"/>
            <w:vMerge/>
            <w:vAlign w:val="center"/>
          </w:tcPr>
          <w:p w14:paraId="058CD9B9" w14:textId="77777777" w:rsidR="00B53BC9" w:rsidRDefault="00B53BC9">
            <w:pPr>
              <w:pStyle w:val="Default"/>
              <w:jc w:val="center"/>
              <w:rPr>
                <w:sz w:val="18"/>
                <w:szCs w:val="18"/>
              </w:rPr>
            </w:pPr>
          </w:p>
        </w:tc>
        <w:tc>
          <w:tcPr>
            <w:tcW w:w="3122" w:type="dxa"/>
            <w:vAlign w:val="center"/>
          </w:tcPr>
          <w:p w14:paraId="078937F2" w14:textId="77777777" w:rsidR="00B53BC9" w:rsidRDefault="00000000">
            <w:pPr>
              <w:pStyle w:val="Default"/>
              <w:jc w:val="center"/>
              <w:rPr>
                <w:sz w:val="18"/>
                <w:szCs w:val="18"/>
              </w:rPr>
            </w:pPr>
            <w:r>
              <w:rPr>
                <w:rFonts w:hint="eastAsia"/>
                <w:sz w:val="18"/>
                <w:szCs w:val="18"/>
              </w:rPr>
              <w:t>双端光缆接头盒（卧式）</w:t>
            </w:r>
          </w:p>
        </w:tc>
        <w:tc>
          <w:tcPr>
            <w:tcW w:w="3117" w:type="dxa"/>
            <w:vAlign w:val="center"/>
          </w:tcPr>
          <w:p w14:paraId="3633F90F" w14:textId="77777777" w:rsidR="00B53BC9" w:rsidRDefault="00000000">
            <w:pPr>
              <w:pStyle w:val="Default"/>
              <w:jc w:val="center"/>
              <w:rPr>
                <w:sz w:val="18"/>
                <w:szCs w:val="18"/>
              </w:rPr>
            </w:pPr>
            <w:r>
              <w:rPr>
                <w:rFonts w:hint="eastAsia"/>
                <w:sz w:val="18"/>
                <w:szCs w:val="18"/>
              </w:rPr>
              <w:t>S</w:t>
            </w:r>
          </w:p>
        </w:tc>
      </w:tr>
      <w:tr w:rsidR="00B53BC9" w14:paraId="046C868F" w14:textId="77777777">
        <w:trPr>
          <w:trHeight w:val="454"/>
        </w:trPr>
        <w:tc>
          <w:tcPr>
            <w:tcW w:w="3117" w:type="dxa"/>
            <w:vMerge w:val="restart"/>
            <w:vAlign w:val="center"/>
          </w:tcPr>
          <w:p w14:paraId="61A881A8" w14:textId="77777777" w:rsidR="00B53BC9" w:rsidRDefault="00000000">
            <w:pPr>
              <w:pStyle w:val="Default"/>
              <w:jc w:val="center"/>
              <w:rPr>
                <w:sz w:val="18"/>
                <w:szCs w:val="18"/>
              </w:rPr>
            </w:pPr>
            <w:r>
              <w:rPr>
                <w:rFonts w:hint="eastAsia"/>
                <w:sz w:val="18"/>
                <w:szCs w:val="18"/>
              </w:rPr>
              <w:t>光缆连接方式</w:t>
            </w:r>
          </w:p>
        </w:tc>
        <w:tc>
          <w:tcPr>
            <w:tcW w:w="3122" w:type="dxa"/>
            <w:vAlign w:val="center"/>
          </w:tcPr>
          <w:p w14:paraId="1882F99B" w14:textId="77777777" w:rsidR="00B53BC9" w:rsidRDefault="00000000">
            <w:pPr>
              <w:pStyle w:val="Default"/>
              <w:jc w:val="center"/>
              <w:rPr>
                <w:sz w:val="18"/>
                <w:szCs w:val="18"/>
              </w:rPr>
            </w:pPr>
            <w:r>
              <w:rPr>
                <w:rFonts w:hint="eastAsia"/>
                <w:sz w:val="18"/>
                <w:szCs w:val="18"/>
              </w:rPr>
              <w:t>直通</w:t>
            </w:r>
          </w:p>
        </w:tc>
        <w:tc>
          <w:tcPr>
            <w:tcW w:w="3117" w:type="dxa"/>
            <w:vAlign w:val="center"/>
          </w:tcPr>
          <w:p w14:paraId="73AE652E" w14:textId="77777777" w:rsidR="00B53BC9" w:rsidRDefault="00000000">
            <w:pPr>
              <w:pStyle w:val="Default"/>
              <w:jc w:val="center"/>
              <w:rPr>
                <w:sz w:val="18"/>
                <w:szCs w:val="18"/>
              </w:rPr>
            </w:pPr>
            <w:r>
              <w:rPr>
                <w:rFonts w:hint="eastAsia"/>
                <w:sz w:val="18"/>
                <w:szCs w:val="18"/>
              </w:rPr>
              <w:t>T</w:t>
            </w:r>
          </w:p>
        </w:tc>
      </w:tr>
      <w:tr w:rsidR="00B53BC9" w14:paraId="47580280" w14:textId="77777777">
        <w:trPr>
          <w:trHeight w:val="454"/>
        </w:trPr>
        <w:tc>
          <w:tcPr>
            <w:tcW w:w="3117" w:type="dxa"/>
            <w:vMerge/>
            <w:vAlign w:val="center"/>
          </w:tcPr>
          <w:p w14:paraId="5272BE57" w14:textId="77777777" w:rsidR="00B53BC9" w:rsidRDefault="00B53BC9">
            <w:pPr>
              <w:pStyle w:val="Default"/>
              <w:jc w:val="center"/>
              <w:rPr>
                <w:sz w:val="18"/>
                <w:szCs w:val="18"/>
              </w:rPr>
            </w:pPr>
          </w:p>
        </w:tc>
        <w:tc>
          <w:tcPr>
            <w:tcW w:w="3122" w:type="dxa"/>
            <w:vAlign w:val="center"/>
          </w:tcPr>
          <w:p w14:paraId="16FCF7C2" w14:textId="77777777" w:rsidR="00B53BC9" w:rsidRDefault="00000000">
            <w:pPr>
              <w:pStyle w:val="Default"/>
              <w:jc w:val="center"/>
              <w:rPr>
                <w:sz w:val="18"/>
                <w:szCs w:val="18"/>
              </w:rPr>
            </w:pPr>
            <w:r>
              <w:rPr>
                <w:rFonts w:hint="eastAsia"/>
                <w:sz w:val="18"/>
                <w:szCs w:val="18"/>
              </w:rPr>
              <w:t>分歧</w:t>
            </w:r>
          </w:p>
        </w:tc>
        <w:tc>
          <w:tcPr>
            <w:tcW w:w="3117" w:type="dxa"/>
            <w:vAlign w:val="center"/>
          </w:tcPr>
          <w:p w14:paraId="01B99364" w14:textId="77777777" w:rsidR="00B53BC9" w:rsidRDefault="00000000">
            <w:pPr>
              <w:pStyle w:val="Default"/>
              <w:jc w:val="center"/>
              <w:rPr>
                <w:sz w:val="18"/>
                <w:szCs w:val="18"/>
              </w:rPr>
            </w:pPr>
            <w:r>
              <w:rPr>
                <w:sz w:val="18"/>
                <w:szCs w:val="18"/>
              </w:rPr>
              <w:t>F</w:t>
            </w:r>
            <w:r>
              <w:rPr>
                <w:sz w:val="18"/>
                <w:szCs w:val="18"/>
                <w:vertAlign w:val="subscript"/>
              </w:rPr>
              <w:t>X</w:t>
            </w:r>
          </w:p>
        </w:tc>
      </w:tr>
      <w:tr w:rsidR="00B53BC9" w14:paraId="1B58CE51" w14:textId="77777777">
        <w:trPr>
          <w:trHeight w:val="454"/>
        </w:trPr>
        <w:tc>
          <w:tcPr>
            <w:tcW w:w="3117" w:type="dxa"/>
            <w:vMerge w:val="restart"/>
            <w:vAlign w:val="center"/>
          </w:tcPr>
          <w:p w14:paraId="1664B18F" w14:textId="77777777" w:rsidR="00B53BC9" w:rsidRDefault="00000000">
            <w:pPr>
              <w:pStyle w:val="Default"/>
              <w:jc w:val="center"/>
              <w:rPr>
                <w:sz w:val="18"/>
                <w:szCs w:val="18"/>
              </w:rPr>
            </w:pPr>
            <w:bookmarkStart w:id="22" w:name="page8"/>
            <w:bookmarkStart w:id="23" w:name="page6"/>
            <w:bookmarkEnd w:id="22"/>
            <w:bookmarkEnd w:id="23"/>
            <w:r>
              <w:rPr>
                <w:rFonts w:hint="eastAsia"/>
                <w:sz w:val="18"/>
                <w:szCs w:val="18"/>
              </w:rPr>
              <w:t>密封方式</w:t>
            </w:r>
          </w:p>
        </w:tc>
        <w:tc>
          <w:tcPr>
            <w:tcW w:w="3122" w:type="dxa"/>
            <w:vAlign w:val="center"/>
          </w:tcPr>
          <w:p w14:paraId="2FFC8940" w14:textId="77777777" w:rsidR="00B53BC9" w:rsidRDefault="00000000">
            <w:pPr>
              <w:pStyle w:val="Default"/>
              <w:jc w:val="center"/>
              <w:rPr>
                <w:sz w:val="18"/>
                <w:szCs w:val="18"/>
              </w:rPr>
            </w:pPr>
            <w:r>
              <w:rPr>
                <w:rFonts w:hint="eastAsia"/>
                <w:sz w:val="18"/>
                <w:szCs w:val="18"/>
              </w:rPr>
              <w:t>机械密封</w:t>
            </w:r>
          </w:p>
        </w:tc>
        <w:tc>
          <w:tcPr>
            <w:tcW w:w="3117" w:type="dxa"/>
            <w:vAlign w:val="center"/>
          </w:tcPr>
          <w:p w14:paraId="062A2EFA" w14:textId="77777777" w:rsidR="00B53BC9" w:rsidRDefault="00000000">
            <w:pPr>
              <w:pStyle w:val="Default"/>
              <w:jc w:val="center"/>
              <w:rPr>
                <w:sz w:val="18"/>
                <w:szCs w:val="18"/>
              </w:rPr>
            </w:pPr>
            <w:r>
              <w:rPr>
                <w:rFonts w:hint="eastAsia"/>
                <w:sz w:val="18"/>
                <w:szCs w:val="18"/>
              </w:rPr>
              <w:t>J</w:t>
            </w:r>
          </w:p>
        </w:tc>
      </w:tr>
      <w:tr w:rsidR="00B53BC9" w14:paraId="4ED8182F" w14:textId="77777777">
        <w:trPr>
          <w:trHeight w:val="454"/>
        </w:trPr>
        <w:tc>
          <w:tcPr>
            <w:tcW w:w="3117" w:type="dxa"/>
            <w:vMerge/>
            <w:vAlign w:val="center"/>
          </w:tcPr>
          <w:p w14:paraId="38EFB452" w14:textId="77777777" w:rsidR="00B53BC9" w:rsidRDefault="00B53BC9">
            <w:pPr>
              <w:pStyle w:val="Default"/>
              <w:jc w:val="center"/>
              <w:rPr>
                <w:sz w:val="18"/>
                <w:szCs w:val="18"/>
              </w:rPr>
            </w:pPr>
          </w:p>
        </w:tc>
        <w:tc>
          <w:tcPr>
            <w:tcW w:w="3122" w:type="dxa"/>
            <w:vAlign w:val="center"/>
          </w:tcPr>
          <w:p w14:paraId="5EE57EC9" w14:textId="77777777" w:rsidR="00B53BC9" w:rsidRDefault="00000000">
            <w:pPr>
              <w:pStyle w:val="Default"/>
              <w:jc w:val="center"/>
              <w:rPr>
                <w:sz w:val="18"/>
                <w:szCs w:val="18"/>
              </w:rPr>
            </w:pPr>
            <w:r>
              <w:rPr>
                <w:rFonts w:hint="eastAsia"/>
                <w:sz w:val="18"/>
                <w:szCs w:val="18"/>
              </w:rPr>
              <w:t>热收缩密封</w:t>
            </w:r>
          </w:p>
        </w:tc>
        <w:tc>
          <w:tcPr>
            <w:tcW w:w="3117" w:type="dxa"/>
            <w:vAlign w:val="center"/>
          </w:tcPr>
          <w:p w14:paraId="253DCC6C" w14:textId="77777777" w:rsidR="00B53BC9" w:rsidRDefault="00000000">
            <w:pPr>
              <w:pStyle w:val="Default"/>
              <w:jc w:val="center"/>
              <w:rPr>
                <w:sz w:val="18"/>
                <w:szCs w:val="18"/>
              </w:rPr>
            </w:pPr>
            <w:r>
              <w:rPr>
                <w:rFonts w:hint="eastAsia"/>
                <w:sz w:val="18"/>
                <w:szCs w:val="18"/>
              </w:rPr>
              <w:t>R</w:t>
            </w:r>
          </w:p>
        </w:tc>
      </w:tr>
      <w:tr w:rsidR="00B53BC9" w14:paraId="758484BD" w14:textId="77777777">
        <w:trPr>
          <w:trHeight w:val="454"/>
        </w:trPr>
        <w:tc>
          <w:tcPr>
            <w:tcW w:w="3117" w:type="dxa"/>
            <w:vMerge/>
            <w:vAlign w:val="center"/>
          </w:tcPr>
          <w:p w14:paraId="5324B1D1" w14:textId="77777777" w:rsidR="00B53BC9" w:rsidRDefault="00B53BC9">
            <w:pPr>
              <w:pStyle w:val="Default"/>
              <w:jc w:val="center"/>
              <w:rPr>
                <w:sz w:val="18"/>
                <w:szCs w:val="18"/>
              </w:rPr>
            </w:pPr>
          </w:p>
        </w:tc>
        <w:tc>
          <w:tcPr>
            <w:tcW w:w="3122" w:type="dxa"/>
            <w:vAlign w:val="center"/>
          </w:tcPr>
          <w:p w14:paraId="41C68A99" w14:textId="77777777" w:rsidR="00B53BC9" w:rsidRDefault="00000000">
            <w:pPr>
              <w:pStyle w:val="Default"/>
              <w:jc w:val="center"/>
              <w:rPr>
                <w:sz w:val="18"/>
                <w:szCs w:val="18"/>
              </w:rPr>
            </w:pPr>
            <w:r>
              <w:rPr>
                <w:rFonts w:hint="eastAsia"/>
                <w:sz w:val="18"/>
                <w:szCs w:val="18"/>
              </w:rPr>
              <w:t>机械与热收缩结合密封</w:t>
            </w:r>
          </w:p>
        </w:tc>
        <w:tc>
          <w:tcPr>
            <w:tcW w:w="3117" w:type="dxa"/>
            <w:vAlign w:val="center"/>
          </w:tcPr>
          <w:p w14:paraId="78BFEA18" w14:textId="77777777" w:rsidR="00B53BC9" w:rsidRDefault="00000000">
            <w:pPr>
              <w:pStyle w:val="Default"/>
              <w:jc w:val="center"/>
              <w:rPr>
                <w:sz w:val="18"/>
                <w:szCs w:val="18"/>
              </w:rPr>
            </w:pPr>
            <w:r>
              <w:rPr>
                <w:sz w:val="18"/>
                <w:szCs w:val="18"/>
              </w:rPr>
              <w:t>J</w:t>
            </w:r>
            <w:r>
              <w:rPr>
                <w:sz w:val="18"/>
                <w:szCs w:val="18"/>
                <w:vertAlign w:val="subscript"/>
              </w:rPr>
              <w:t>R</w:t>
            </w:r>
          </w:p>
        </w:tc>
      </w:tr>
      <w:tr w:rsidR="00B53BC9" w14:paraId="31FEDC7B" w14:textId="77777777">
        <w:trPr>
          <w:trHeight w:val="454"/>
        </w:trPr>
        <w:tc>
          <w:tcPr>
            <w:tcW w:w="9356" w:type="dxa"/>
            <w:gridSpan w:val="3"/>
            <w:vAlign w:val="center"/>
          </w:tcPr>
          <w:p w14:paraId="77E547C2" w14:textId="77777777" w:rsidR="00B53BC9" w:rsidRDefault="00000000">
            <w:pPr>
              <w:pStyle w:val="Default"/>
              <w:rPr>
                <w:sz w:val="18"/>
                <w:szCs w:val="18"/>
              </w:rPr>
            </w:pPr>
            <w:r>
              <w:rPr>
                <w:rFonts w:hint="eastAsia"/>
                <w:sz w:val="18"/>
                <w:szCs w:val="18"/>
              </w:rPr>
              <w:t>注：</w:t>
            </w:r>
            <w:r>
              <w:rPr>
                <w:sz w:val="18"/>
                <w:szCs w:val="18"/>
              </w:rPr>
              <w:t>F</w:t>
            </w:r>
            <w:r>
              <w:rPr>
                <w:sz w:val="18"/>
                <w:szCs w:val="18"/>
                <w:vertAlign w:val="subscript"/>
              </w:rPr>
              <w:t>X</w:t>
            </w:r>
            <w:r>
              <w:rPr>
                <w:rFonts w:hint="eastAsia"/>
                <w:sz w:val="18"/>
                <w:szCs w:val="18"/>
              </w:rPr>
              <w:t>的下标</w:t>
            </w:r>
            <w:r>
              <w:rPr>
                <w:sz w:val="18"/>
                <w:szCs w:val="18"/>
              </w:rPr>
              <w:t>x</w:t>
            </w:r>
            <w:r>
              <w:rPr>
                <w:rFonts w:hint="eastAsia"/>
                <w:sz w:val="18"/>
                <w:szCs w:val="18"/>
              </w:rPr>
              <w:t>表示分歧的支数。</w:t>
            </w:r>
          </w:p>
        </w:tc>
      </w:tr>
    </w:tbl>
    <w:p w14:paraId="195D3008" w14:textId="77777777" w:rsidR="00B53BC9" w:rsidRDefault="00B53BC9">
      <w:pPr>
        <w:spacing w:before="17" w:line="274" w:lineRule="auto"/>
        <w:ind w:firstLineChars="200" w:firstLine="420"/>
        <w:rPr>
          <w:rFonts w:ascii="宋体" w:eastAsia="宋体" w:hAnsi="宋体"/>
        </w:rPr>
      </w:pPr>
    </w:p>
    <w:p w14:paraId="2708521D" w14:textId="77777777" w:rsidR="00B53BC9" w:rsidRDefault="00000000">
      <w:pPr>
        <w:pStyle w:val="a"/>
        <w:spacing w:before="312" w:after="312"/>
        <w:ind w:left="0"/>
        <w:jc w:val="left"/>
      </w:pPr>
      <w:bookmarkStart w:id="24" w:name="_Toc80630591"/>
      <w:r>
        <w:rPr>
          <w:rFonts w:hint="eastAsia"/>
        </w:rPr>
        <w:t>技术要求</w:t>
      </w:r>
      <w:bookmarkEnd w:id="24"/>
    </w:p>
    <w:p w14:paraId="0542E6A6" w14:textId="77777777" w:rsidR="00B53BC9" w:rsidRDefault="00000000">
      <w:pPr>
        <w:pStyle w:val="a0"/>
        <w:spacing w:before="156" w:after="156"/>
        <w:outlineLvl w:val="1"/>
        <w:rPr>
          <w:rFonts w:asciiTheme="minorEastAsia" w:hAnsiTheme="minorEastAsia" w:cstheme="minorEastAsia"/>
        </w:rPr>
      </w:pPr>
      <w:bookmarkStart w:id="25" w:name="_Toc80630592"/>
      <w:r>
        <w:rPr>
          <w:rFonts w:asciiTheme="minorEastAsia" w:hAnsiTheme="minorEastAsia" w:cstheme="minorEastAsia" w:hint="eastAsia"/>
        </w:rPr>
        <w:t>使用条件</w:t>
      </w:r>
      <w:bookmarkEnd w:id="25"/>
    </w:p>
    <w:p w14:paraId="7297260C" w14:textId="77777777" w:rsidR="00B53BC9" w:rsidRDefault="00000000">
      <w:pPr>
        <w:adjustRightInd w:val="0"/>
        <w:snapToGrid w:val="0"/>
        <w:spacing w:before="17" w:line="274" w:lineRule="auto"/>
        <w:ind w:firstLineChars="200" w:firstLine="420"/>
        <w:rPr>
          <w:rFonts w:ascii="宋体" w:eastAsia="宋体" w:hAnsi="宋体"/>
          <w:szCs w:val="21"/>
        </w:rPr>
      </w:pPr>
      <w:r>
        <w:rPr>
          <w:rFonts w:ascii="宋体" w:eastAsia="宋体" w:hAnsi="宋体" w:hint="eastAsia"/>
          <w:szCs w:val="21"/>
        </w:rPr>
        <w:t>工作温度：－40℃～＋65℃。</w:t>
      </w:r>
    </w:p>
    <w:p w14:paraId="2B9B9FF5" w14:textId="77777777" w:rsidR="00B53BC9" w:rsidRDefault="00000000">
      <w:pPr>
        <w:adjustRightInd w:val="0"/>
        <w:snapToGrid w:val="0"/>
        <w:spacing w:before="17" w:line="274" w:lineRule="auto"/>
        <w:ind w:firstLineChars="200" w:firstLine="420"/>
        <w:rPr>
          <w:rFonts w:ascii="宋体" w:eastAsia="宋体" w:hAnsi="宋体"/>
          <w:szCs w:val="21"/>
        </w:rPr>
      </w:pPr>
      <w:r>
        <w:rPr>
          <w:rFonts w:ascii="宋体" w:eastAsia="宋体" w:hAnsi="宋体" w:hint="eastAsia"/>
          <w:szCs w:val="21"/>
        </w:rPr>
        <w:t>相对湿度：≤95%（+40℃）。</w:t>
      </w:r>
    </w:p>
    <w:p w14:paraId="0C544EC0" w14:textId="77777777" w:rsidR="00B53BC9" w:rsidRDefault="00000000">
      <w:pPr>
        <w:adjustRightInd w:val="0"/>
        <w:snapToGrid w:val="0"/>
        <w:spacing w:before="17" w:line="274" w:lineRule="auto"/>
        <w:ind w:firstLineChars="200" w:firstLine="420"/>
        <w:rPr>
          <w:rFonts w:ascii="宋体" w:eastAsia="宋体" w:hAnsi="宋体"/>
          <w:szCs w:val="21"/>
        </w:rPr>
      </w:pPr>
      <w:r>
        <w:rPr>
          <w:rFonts w:ascii="宋体" w:eastAsia="宋体" w:hAnsi="宋体" w:hint="eastAsia"/>
          <w:szCs w:val="21"/>
        </w:rPr>
        <w:t>大气压力：70kPa～106kPa。</w:t>
      </w:r>
    </w:p>
    <w:p w14:paraId="195DDFF0" w14:textId="77777777" w:rsidR="00B53BC9" w:rsidRDefault="00000000">
      <w:pPr>
        <w:adjustRightInd w:val="0"/>
        <w:snapToGrid w:val="0"/>
        <w:spacing w:before="17" w:line="274" w:lineRule="auto"/>
        <w:ind w:firstLineChars="200" w:firstLine="420"/>
        <w:rPr>
          <w:rFonts w:ascii="宋体" w:eastAsia="宋体" w:hAnsi="宋体"/>
          <w:szCs w:val="21"/>
        </w:rPr>
      </w:pPr>
      <w:r>
        <w:rPr>
          <w:rFonts w:ascii="宋体" w:eastAsia="宋体" w:hAnsi="宋体" w:hint="eastAsia"/>
          <w:szCs w:val="21"/>
        </w:rPr>
        <w:t>使用寿命：应不小于25年。</w:t>
      </w:r>
    </w:p>
    <w:p w14:paraId="4164B8E7" w14:textId="77777777" w:rsidR="00B53BC9" w:rsidRDefault="00000000">
      <w:pPr>
        <w:adjustRightInd w:val="0"/>
        <w:snapToGrid w:val="0"/>
        <w:spacing w:before="17" w:line="274" w:lineRule="auto"/>
        <w:ind w:firstLineChars="200" w:firstLine="420"/>
        <w:rPr>
          <w:rFonts w:ascii="宋体" w:eastAsia="宋体" w:hAnsi="宋体"/>
          <w:szCs w:val="21"/>
        </w:rPr>
      </w:pPr>
      <w:r>
        <w:rPr>
          <w:rFonts w:ascii="宋体" w:eastAsia="宋体" w:hAnsi="宋体" w:hint="eastAsia"/>
          <w:szCs w:val="21"/>
        </w:rPr>
        <w:t>贮存环境：产品应贮存在通风良好、干燥的仓库中，其周围不应有腐蚀性气体存在，贮存温度为-40℃～+60℃。</w:t>
      </w:r>
    </w:p>
    <w:p w14:paraId="50165108" w14:textId="77777777" w:rsidR="00B53BC9" w:rsidRDefault="00000000">
      <w:pPr>
        <w:pStyle w:val="a0"/>
        <w:spacing w:before="156" w:after="156"/>
        <w:outlineLvl w:val="1"/>
        <w:rPr>
          <w:rFonts w:asciiTheme="minorEastAsia" w:hAnsiTheme="minorEastAsia" w:cstheme="minorEastAsia"/>
        </w:rPr>
      </w:pPr>
      <w:bookmarkStart w:id="26" w:name="_Toc80630593"/>
      <w:r>
        <w:rPr>
          <w:rFonts w:asciiTheme="minorEastAsia" w:hAnsiTheme="minorEastAsia" w:cstheme="minorEastAsia" w:hint="eastAsia"/>
        </w:rPr>
        <w:t>外观要求</w:t>
      </w:r>
      <w:bookmarkEnd w:id="26"/>
    </w:p>
    <w:p w14:paraId="032F74F4" w14:textId="77777777" w:rsidR="00B53BC9" w:rsidRDefault="00000000">
      <w:pPr>
        <w:pStyle w:val="a1"/>
        <w:spacing w:beforeLines="50" w:before="156" w:afterLines="50" w:after="156"/>
        <w:ind w:left="0"/>
        <w:rPr>
          <w:rFonts w:hAnsi="黑体" w:cs="黑体"/>
        </w:rPr>
      </w:pPr>
      <w:r>
        <w:rPr>
          <w:rFonts w:hAnsi="黑体" w:cs="黑体" w:hint="eastAsia"/>
        </w:rPr>
        <w:t>外观</w:t>
      </w:r>
    </w:p>
    <w:p w14:paraId="4EA66E56"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光缆接头盒盒体等塑料表面应光洁平整、塑化良好、形状完整、色泽一致，无气泡、龟裂、空洞、翘曲、杂质等不良缺陷，无溢边和毛刺。全部底色应均匀连续。</w:t>
      </w:r>
    </w:p>
    <w:p w14:paraId="61E3ADD6" w14:textId="77777777" w:rsidR="00B53BC9" w:rsidRDefault="00000000">
      <w:pPr>
        <w:pStyle w:val="a1"/>
        <w:spacing w:beforeLines="50" w:before="156" w:afterLines="50" w:after="156"/>
        <w:ind w:left="0"/>
        <w:rPr>
          <w:rFonts w:hAnsi="黑体" w:cs="黑体"/>
        </w:rPr>
      </w:pPr>
      <w:r>
        <w:rPr>
          <w:rFonts w:hAnsi="黑体" w:cs="黑体" w:hint="eastAsia"/>
        </w:rPr>
        <w:t>涂层颜色</w:t>
      </w:r>
    </w:p>
    <w:p w14:paraId="7690DE5B"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光缆接头盒外壳应为黑色。内部熔纤盘应为灰色。</w:t>
      </w:r>
    </w:p>
    <w:p w14:paraId="2EAF2D50" w14:textId="77777777" w:rsidR="00B53BC9" w:rsidRDefault="00000000">
      <w:pPr>
        <w:pStyle w:val="a1"/>
        <w:spacing w:beforeLines="50" w:before="156" w:afterLines="50" w:after="156"/>
        <w:ind w:left="0"/>
        <w:rPr>
          <w:rFonts w:hAnsi="黑体" w:cs="黑体"/>
        </w:rPr>
      </w:pPr>
      <w:r>
        <w:rPr>
          <w:rFonts w:ascii="Arial" w:hAnsi="Arial" w:hint="eastAsia"/>
        </w:rPr>
        <w:t>标记与标识</w:t>
      </w:r>
    </w:p>
    <w:p w14:paraId="116A3167" w14:textId="77777777" w:rsidR="00B53BC9" w:rsidRDefault="00000000">
      <w:pPr>
        <w:pStyle w:val="afc"/>
        <w:numPr>
          <w:ilvl w:val="0"/>
          <w:numId w:val="3"/>
        </w:numPr>
        <w:autoSpaceDE w:val="0"/>
        <w:autoSpaceDN w:val="0"/>
        <w:adjustRightInd w:val="0"/>
        <w:spacing w:before="17" w:line="274" w:lineRule="auto"/>
        <w:ind w:left="0" w:firstLine="420"/>
        <w:jc w:val="both"/>
        <w:textAlignment w:val="baseline"/>
        <w:rPr>
          <w:rFonts w:ascii="宋体" w:eastAsia="宋体" w:hAnsi="宋体"/>
          <w:szCs w:val="21"/>
        </w:rPr>
      </w:pPr>
      <w:r>
        <w:rPr>
          <w:rFonts w:ascii="宋体" w:eastAsia="宋体" w:hAnsi="宋体" w:hint="eastAsia"/>
          <w:sz w:val="21"/>
          <w:szCs w:val="21"/>
        </w:rPr>
        <w:t>光缆接头盒各个结构装置上的文字、图形、符号和标志应完备、完整、清晰。</w:t>
      </w:r>
    </w:p>
    <w:p w14:paraId="31F60001" w14:textId="77777777" w:rsidR="00B53BC9" w:rsidRDefault="00000000">
      <w:pPr>
        <w:pStyle w:val="afc"/>
        <w:numPr>
          <w:ilvl w:val="0"/>
          <w:numId w:val="3"/>
        </w:numPr>
        <w:autoSpaceDE w:val="0"/>
        <w:autoSpaceDN w:val="0"/>
        <w:adjustRightInd w:val="0"/>
        <w:spacing w:before="17" w:line="274" w:lineRule="auto"/>
        <w:ind w:left="0" w:firstLine="420"/>
        <w:jc w:val="both"/>
        <w:textAlignment w:val="baseline"/>
        <w:rPr>
          <w:rFonts w:ascii="宋体" w:eastAsia="宋体" w:hAnsi="宋体"/>
          <w:szCs w:val="21"/>
        </w:rPr>
      </w:pPr>
      <w:r>
        <w:rPr>
          <w:rFonts w:ascii="宋体" w:eastAsia="宋体" w:hAnsi="宋体" w:hint="eastAsia"/>
          <w:sz w:val="21"/>
          <w:szCs w:val="21"/>
        </w:rPr>
        <w:t>盒盖（双端）上应有用镶块挤压出的江苏有线</w:t>
      </w:r>
      <w:r>
        <w:rPr>
          <w:rFonts w:ascii="宋体" w:eastAsia="宋体" w:hAnsi="宋体"/>
          <w:sz w:val="21"/>
          <w:szCs w:val="21"/>
        </w:rPr>
        <w:t>LOGO，同比放大LOGO</w:t>
      </w:r>
      <w:r>
        <w:rPr>
          <w:rFonts w:ascii="宋体" w:eastAsia="宋体" w:hAnsi="宋体" w:hint="eastAsia"/>
          <w:sz w:val="21"/>
          <w:szCs w:val="21"/>
        </w:rPr>
        <w:t>至适宜大小</w:t>
      </w:r>
      <w:r>
        <w:rPr>
          <w:rFonts w:ascii="宋体" w:eastAsia="宋体" w:hAnsi="宋体"/>
          <w:sz w:val="21"/>
          <w:szCs w:val="21"/>
        </w:rPr>
        <w:t>，颜色与盒体外壳一致，LOGO如图1</w:t>
      </w:r>
      <w:r>
        <w:rPr>
          <w:rFonts w:ascii="宋体" w:eastAsia="宋体" w:hAnsi="宋体" w:hint="eastAsia"/>
          <w:sz w:val="21"/>
          <w:szCs w:val="21"/>
        </w:rPr>
        <w:t>所示：</w:t>
      </w:r>
    </w:p>
    <w:p w14:paraId="456AFA0F" w14:textId="77777777" w:rsidR="00B53BC9" w:rsidRDefault="00B53BC9">
      <w:pPr>
        <w:pStyle w:val="afc"/>
        <w:autoSpaceDE w:val="0"/>
        <w:autoSpaceDN w:val="0"/>
        <w:adjustRightInd w:val="0"/>
        <w:spacing w:before="17" w:line="274" w:lineRule="auto"/>
        <w:ind w:left="420" w:firstLineChars="0" w:firstLine="0"/>
        <w:jc w:val="both"/>
        <w:textAlignment w:val="baseline"/>
        <w:rPr>
          <w:rFonts w:ascii="宋体" w:eastAsia="宋体" w:hAnsi="宋体"/>
          <w:sz w:val="21"/>
          <w:szCs w:val="21"/>
        </w:rPr>
      </w:pPr>
    </w:p>
    <w:p w14:paraId="3407E72B" w14:textId="77777777" w:rsidR="00B53BC9" w:rsidRDefault="00000000">
      <w:pPr>
        <w:pStyle w:val="afc"/>
        <w:autoSpaceDE w:val="0"/>
        <w:autoSpaceDN w:val="0"/>
        <w:adjustRightInd w:val="0"/>
        <w:spacing w:before="17" w:line="274" w:lineRule="auto"/>
        <w:ind w:left="420" w:firstLineChars="0" w:firstLine="0"/>
        <w:jc w:val="center"/>
        <w:textAlignment w:val="baseline"/>
        <w:rPr>
          <w:rFonts w:ascii="宋体" w:eastAsia="宋体" w:hAnsi="宋体"/>
          <w:szCs w:val="21"/>
        </w:rPr>
      </w:pPr>
      <w:r>
        <w:rPr>
          <w:rFonts w:ascii="宋体" w:eastAsia="宋体" w:hAnsi="宋体"/>
          <w:noProof/>
          <w:sz w:val="21"/>
          <w:szCs w:val="21"/>
        </w:rPr>
        <w:drawing>
          <wp:inline distT="0" distB="0" distL="114300" distR="114300" wp14:anchorId="69D5339F" wp14:editId="332A53B2">
            <wp:extent cx="2352675" cy="885825"/>
            <wp:effectExtent l="0" t="0" r="9525" b="9525"/>
            <wp:docPr id="118" name="图片 118" descr="aed37956088606f99cb8834b65753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descr="aed37956088606f99cb8834b65753d3"/>
                    <pic:cNvPicPr>
                      <a:picLocks noChangeAspect="1"/>
                    </pic:cNvPicPr>
                  </pic:nvPicPr>
                  <pic:blipFill>
                    <a:blip r:embed="rId9" cstate="print"/>
                    <a:stretch>
                      <a:fillRect/>
                    </a:stretch>
                  </pic:blipFill>
                  <pic:spPr>
                    <a:xfrm>
                      <a:off x="0" y="0"/>
                      <a:ext cx="2352675" cy="885825"/>
                    </a:xfrm>
                    <a:prstGeom prst="rect">
                      <a:avLst/>
                    </a:prstGeom>
                  </pic:spPr>
                </pic:pic>
              </a:graphicData>
            </a:graphic>
          </wp:inline>
        </w:drawing>
      </w:r>
    </w:p>
    <w:p w14:paraId="2E3C2EAB" w14:textId="77777777" w:rsidR="00B53BC9" w:rsidRDefault="00000000">
      <w:pPr>
        <w:spacing w:beforeLines="50" w:before="156" w:afterLines="50" w:after="156"/>
        <w:jc w:val="center"/>
        <w:rPr>
          <w:rFonts w:ascii="黑体" w:eastAsia="黑体" w:hAnsi="黑体"/>
        </w:rPr>
      </w:pPr>
      <w:r>
        <w:rPr>
          <w:rFonts w:ascii="黑体" w:eastAsia="黑体" w:hAnsi="黑体" w:hint="eastAsia"/>
        </w:rPr>
        <w:t>图</w:t>
      </w:r>
      <w:r>
        <w:rPr>
          <w:rFonts w:ascii="黑体" w:eastAsia="黑体" w:hAnsi="黑体"/>
        </w:rPr>
        <w:t xml:space="preserve">1 </w:t>
      </w:r>
      <w:r>
        <w:rPr>
          <w:rFonts w:ascii="黑体" w:eastAsia="黑体" w:hAnsi="黑体" w:hint="eastAsia"/>
        </w:rPr>
        <w:t>江苏有线</w:t>
      </w:r>
      <w:r>
        <w:rPr>
          <w:rFonts w:ascii="黑体" w:eastAsia="黑体" w:hAnsi="黑体"/>
        </w:rPr>
        <w:t>LOGO示意图</w:t>
      </w:r>
    </w:p>
    <w:p w14:paraId="55D72BFD" w14:textId="77777777" w:rsidR="00B53BC9" w:rsidRDefault="00000000">
      <w:pPr>
        <w:pStyle w:val="afc"/>
        <w:numPr>
          <w:ilvl w:val="0"/>
          <w:numId w:val="3"/>
        </w:numPr>
        <w:autoSpaceDE w:val="0"/>
        <w:autoSpaceDN w:val="0"/>
        <w:adjustRightInd w:val="0"/>
        <w:spacing w:before="17" w:line="274" w:lineRule="auto"/>
        <w:ind w:left="0" w:firstLine="420"/>
        <w:jc w:val="both"/>
        <w:textAlignment w:val="baseline"/>
        <w:rPr>
          <w:rFonts w:ascii="宋体" w:eastAsia="宋体" w:hAnsi="宋体"/>
          <w:szCs w:val="21"/>
        </w:rPr>
      </w:pPr>
      <w:r>
        <w:rPr>
          <w:rFonts w:ascii="宋体" w:eastAsia="宋体" w:hAnsi="宋体" w:hint="eastAsia"/>
          <w:sz w:val="21"/>
          <w:szCs w:val="21"/>
        </w:rPr>
        <w:t>厂家</w:t>
      </w:r>
      <w:r>
        <w:rPr>
          <w:rFonts w:ascii="宋体" w:eastAsia="宋体" w:hAnsi="宋体"/>
          <w:sz w:val="21"/>
          <w:szCs w:val="21"/>
        </w:rPr>
        <w:t>LOGO应同样用镶块挤压在盒体外壳显著位置，并在接头盒使用期内保持清晰可见。</w:t>
      </w:r>
    </w:p>
    <w:p w14:paraId="3ABF68E5" w14:textId="77777777" w:rsidR="00B53BC9" w:rsidRDefault="00000000">
      <w:pPr>
        <w:pStyle w:val="afc"/>
        <w:numPr>
          <w:ilvl w:val="0"/>
          <w:numId w:val="3"/>
        </w:numPr>
        <w:autoSpaceDE w:val="0"/>
        <w:autoSpaceDN w:val="0"/>
        <w:adjustRightInd w:val="0"/>
        <w:spacing w:before="17" w:line="274" w:lineRule="auto"/>
        <w:ind w:left="0" w:firstLine="420"/>
        <w:jc w:val="both"/>
        <w:textAlignment w:val="baseline"/>
        <w:rPr>
          <w:rFonts w:ascii="宋体" w:eastAsia="宋体" w:hAnsi="宋体"/>
          <w:szCs w:val="21"/>
        </w:rPr>
      </w:pPr>
      <w:r>
        <w:rPr>
          <w:rFonts w:ascii="宋体" w:eastAsia="宋体" w:hAnsi="宋体" w:hint="eastAsia"/>
          <w:sz w:val="21"/>
          <w:szCs w:val="21"/>
        </w:rPr>
        <w:t>每个熔纤盘应在透明盖板上有对应的专用标签纸，便于维护人员记录信息，示名条从左到右标识，序号由小到大（如：</w:t>
      </w:r>
      <w:r>
        <w:rPr>
          <w:rFonts w:ascii="宋体" w:eastAsia="宋体" w:hAnsi="宋体"/>
          <w:sz w:val="21"/>
          <w:szCs w:val="21"/>
        </w:rPr>
        <w:t>1，2，……，12）,专用标签纸示意图如下:</w:t>
      </w:r>
    </w:p>
    <w:p w14:paraId="5C27E6D1" w14:textId="77777777" w:rsidR="00B53BC9" w:rsidRDefault="00B53BC9">
      <w:pPr>
        <w:pStyle w:val="afc"/>
        <w:autoSpaceDE w:val="0"/>
        <w:autoSpaceDN w:val="0"/>
        <w:adjustRightInd w:val="0"/>
        <w:spacing w:before="17" w:line="274" w:lineRule="auto"/>
        <w:ind w:left="420" w:firstLineChars="0" w:firstLine="0"/>
        <w:jc w:val="both"/>
        <w:textAlignment w:val="baseline"/>
        <w:rPr>
          <w:rFonts w:ascii="宋体" w:eastAsia="宋体" w:hAnsi="宋体"/>
          <w:szCs w:val="21"/>
        </w:rPr>
      </w:pPr>
    </w:p>
    <w:p w14:paraId="01CEC0AA" w14:textId="77777777" w:rsidR="00B53BC9" w:rsidRDefault="00000000">
      <w:pPr>
        <w:spacing w:before="17" w:line="274" w:lineRule="auto"/>
        <w:jc w:val="center"/>
        <w:rPr>
          <w:rFonts w:asciiTheme="minorEastAsia" w:hAnsiTheme="minorEastAsia" w:cstheme="minorEastAsia"/>
          <w:szCs w:val="21"/>
        </w:rPr>
      </w:pPr>
      <w:r>
        <w:rPr>
          <w:rFonts w:asciiTheme="minorEastAsia" w:hAnsiTheme="minorEastAsia" w:cstheme="minorEastAsia"/>
          <w:noProof/>
          <w:szCs w:val="21"/>
        </w:rPr>
        <w:drawing>
          <wp:inline distT="0" distB="0" distL="0" distR="0" wp14:anchorId="79D9B3F2" wp14:editId="2FD9346A">
            <wp:extent cx="2821305" cy="1254125"/>
            <wp:effectExtent l="0" t="0" r="17145" b="3175"/>
            <wp:docPr id="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9"/>
                    <pic:cNvPicPr>
                      <a:picLocks noChangeAspect="1" noChangeArrowheads="1"/>
                    </pic:cNvPicPr>
                  </pic:nvPicPr>
                  <pic:blipFill>
                    <a:blip r:embed="rId10" cstate="print"/>
                    <a:srcRect l="18781" t="12892" r="20575" b="46376"/>
                    <a:stretch>
                      <a:fillRect/>
                    </a:stretch>
                  </pic:blipFill>
                  <pic:spPr>
                    <a:xfrm>
                      <a:off x="0" y="0"/>
                      <a:ext cx="2821305" cy="1254125"/>
                    </a:xfrm>
                    <a:prstGeom prst="rect">
                      <a:avLst/>
                    </a:prstGeom>
                    <a:noFill/>
                    <a:ln w="9525">
                      <a:noFill/>
                      <a:miter lim="800000"/>
                      <a:headEnd/>
                      <a:tailEnd/>
                    </a:ln>
                  </pic:spPr>
                </pic:pic>
              </a:graphicData>
            </a:graphic>
          </wp:inline>
        </w:drawing>
      </w:r>
    </w:p>
    <w:p w14:paraId="73C1D9F9" w14:textId="77777777" w:rsidR="00B53BC9" w:rsidRDefault="00000000">
      <w:pPr>
        <w:spacing w:beforeLines="50" w:before="156" w:afterLines="50" w:after="156"/>
        <w:jc w:val="center"/>
        <w:rPr>
          <w:rFonts w:ascii="黑体" w:eastAsia="黑体" w:hAnsi="黑体"/>
        </w:rPr>
      </w:pPr>
      <w:r>
        <w:rPr>
          <w:rFonts w:ascii="黑体" w:eastAsia="黑体" w:hAnsi="黑体" w:hint="eastAsia"/>
        </w:rPr>
        <w:t>图</w:t>
      </w:r>
      <w:r>
        <w:rPr>
          <w:rFonts w:ascii="黑体" w:eastAsia="黑体" w:hAnsi="黑体"/>
        </w:rPr>
        <w:t xml:space="preserve">2 </w:t>
      </w:r>
      <w:r>
        <w:rPr>
          <w:rFonts w:ascii="黑体" w:eastAsia="黑体" w:hAnsi="黑体" w:hint="eastAsia"/>
        </w:rPr>
        <w:t>专用标签纸示意图</w:t>
      </w:r>
    </w:p>
    <w:p w14:paraId="6ED429B5" w14:textId="77777777" w:rsidR="00B53BC9" w:rsidRDefault="00000000">
      <w:pPr>
        <w:pStyle w:val="a0"/>
        <w:spacing w:before="156" w:after="156"/>
        <w:outlineLvl w:val="1"/>
        <w:rPr>
          <w:rFonts w:asciiTheme="minorEastAsia" w:hAnsiTheme="minorEastAsia" w:cstheme="minorEastAsia"/>
        </w:rPr>
      </w:pPr>
      <w:bookmarkStart w:id="27" w:name="_Toc80630594"/>
      <w:r>
        <w:rPr>
          <w:rFonts w:asciiTheme="minorEastAsia" w:hAnsiTheme="minorEastAsia" w:cstheme="minorEastAsia" w:hint="eastAsia"/>
        </w:rPr>
        <w:t>结构要求</w:t>
      </w:r>
      <w:bookmarkEnd w:id="27"/>
    </w:p>
    <w:p w14:paraId="5C50E616" w14:textId="77777777" w:rsidR="00B53BC9" w:rsidRDefault="00000000">
      <w:pPr>
        <w:pStyle w:val="a1"/>
        <w:spacing w:beforeLines="50" w:before="156" w:afterLines="50" w:after="156"/>
        <w:ind w:left="0"/>
        <w:rPr>
          <w:rFonts w:hAnsi="黑体" w:cs="黑体"/>
        </w:rPr>
      </w:pPr>
      <w:r>
        <w:rPr>
          <w:rFonts w:hAnsi="黑体" w:cs="黑体" w:hint="eastAsia"/>
        </w:rPr>
        <w:t>总体要求</w:t>
      </w:r>
    </w:p>
    <w:p w14:paraId="2697B209" w14:textId="77777777" w:rsidR="00B53BC9" w:rsidRDefault="00000000">
      <w:pPr>
        <w:numPr>
          <w:ilvl w:val="0"/>
          <w:numId w:val="4"/>
        </w:numPr>
        <w:spacing w:before="17" w:line="274" w:lineRule="auto"/>
        <w:ind w:left="0" w:firstLineChars="200" w:firstLine="420"/>
        <w:rPr>
          <w:rFonts w:ascii="宋体" w:eastAsia="宋体" w:hAnsi="宋体"/>
        </w:rPr>
      </w:pPr>
      <w:r>
        <w:rPr>
          <w:rFonts w:ascii="宋体" w:eastAsia="宋体" w:hAnsi="宋体" w:hint="eastAsia"/>
          <w:szCs w:val="21"/>
        </w:rPr>
        <w:t>应具有恢复光缆护套的完整性和光缆加强构件的机械连续性的性能。</w:t>
      </w:r>
    </w:p>
    <w:p w14:paraId="2495C728" w14:textId="77777777" w:rsidR="00B53BC9" w:rsidRDefault="00000000">
      <w:pPr>
        <w:numPr>
          <w:ilvl w:val="0"/>
          <w:numId w:val="4"/>
        </w:numPr>
        <w:spacing w:before="17" w:line="274" w:lineRule="auto"/>
        <w:ind w:left="0" w:firstLineChars="200" w:firstLine="420"/>
        <w:rPr>
          <w:rFonts w:ascii="宋体" w:eastAsia="宋体" w:hAnsi="宋体"/>
        </w:rPr>
      </w:pPr>
      <w:r>
        <w:rPr>
          <w:rFonts w:ascii="宋体" w:eastAsia="宋体" w:hAnsi="宋体" w:hint="eastAsia"/>
          <w:szCs w:val="21"/>
        </w:rPr>
        <w:t>应具有待接续光缆中金属构件之间的断开、接地及连通的功能。</w:t>
      </w:r>
    </w:p>
    <w:p w14:paraId="210612BD" w14:textId="77777777" w:rsidR="00B53BC9" w:rsidRDefault="00000000">
      <w:pPr>
        <w:numPr>
          <w:ilvl w:val="0"/>
          <w:numId w:val="4"/>
        </w:numPr>
        <w:spacing w:before="17" w:line="274" w:lineRule="auto"/>
        <w:ind w:left="0" w:firstLineChars="200" w:firstLine="420"/>
        <w:rPr>
          <w:rFonts w:ascii="宋体" w:eastAsia="宋体" w:hAnsi="宋体"/>
        </w:rPr>
      </w:pPr>
      <w:r>
        <w:rPr>
          <w:rFonts w:ascii="宋体" w:eastAsia="宋体" w:hAnsi="宋体" w:hint="eastAsia"/>
          <w:szCs w:val="21"/>
        </w:rPr>
        <w:t>应具有使光纤接头免受环境影响的性能。</w:t>
      </w:r>
    </w:p>
    <w:p w14:paraId="0109A1E6" w14:textId="77777777" w:rsidR="00B53BC9" w:rsidRDefault="00000000">
      <w:pPr>
        <w:numPr>
          <w:ilvl w:val="0"/>
          <w:numId w:val="4"/>
        </w:numPr>
        <w:spacing w:before="17" w:line="274" w:lineRule="auto"/>
        <w:ind w:left="0" w:firstLineChars="200" w:firstLine="420"/>
        <w:rPr>
          <w:rFonts w:ascii="宋体" w:eastAsia="宋体" w:hAnsi="宋体"/>
        </w:rPr>
      </w:pPr>
      <w:r>
        <w:rPr>
          <w:rFonts w:ascii="宋体" w:eastAsia="宋体" w:hAnsi="宋体" w:hint="eastAsia"/>
          <w:szCs w:val="21"/>
        </w:rPr>
        <w:t>应提供光纤接头的安放和余留光纤存储的功能。</w:t>
      </w:r>
    </w:p>
    <w:p w14:paraId="6994A1BC" w14:textId="77777777" w:rsidR="00B53BC9" w:rsidRDefault="00000000">
      <w:pPr>
        <w:numPr>
          <w:ilvl w:val="0"/>
          <w:numId w:val="4"/>
        </w:numPr>
        <w:spacing w:before="17" w:line="274" w:lineRule="auto"/>
        <w:ind w:left="0" w:firstLineChars="200" w:firstLine="420"/>
        <w:rPr>
          <w:rFonts w:ascii="宋体" w:eastAsia="宋体" w:hAnsi="宋体"/>
        </w:rPr>
      </w:pPr>
      <w:r>
        <w:rPr>
          <w:rFonts w:ascii="宋体" w:eastAsia="宋体" w:hAnsi="宋体" w:hint="eastAsia"/>
          <w:szCs w:val="21"/>
        </w:rPr>
        <w:t>光缆接头盒（包括盒体及密封材料）应具有防白蚁性能。</w:t>
      </w:r>
    </w:p>
    <w:p w14:paraId="060D9772" w14:textId="77777777" w:rsidR="00B53BC9" w:rsidRDefault="00000000">
      <w:pPr>
        <w:numPr>
          <w:ilvl w:val="0"/>
          <w:numId w:val="4"/>
        </w:numPr>
        <w:spacing w:before="17" w:line="274" w:lineRule="auto"/>
        <w:ind w:left="0" w:firstLineChars="200" w:firstLine="420"/>
        <w:rPr>
          <w:rFonts w:ascii="宋体" w:eastAsia="宋体" w:hAnsi="宋体"/>
        </w:rPr>
      </w:pPr>
      <w:r>
        <w:rPr>
          <w:rFonts w:ascii="宋体" w:eastAsia="宋体" w:hAnsi="宋体" w:hint="eastAsia"/>
          <w:szCs w:val="21"/>
        </w:rPr>
        <w:t>光缆接头盒应为光缆线路监测尾缆提供进缆口，并提供相关的连接附件和空间。</w:t>
      </w:r>
    </w:p>
    <w:p w14:paraId="5277AFCD" w14:textId="65AA5384" w:rsidR="00B53BC9" w:rsidRDefault="00361421">
      <w:pPr>
        <w:pStyle w:val="a1"/>
        <w:spacing w:beforeLines="50" w:before="156" w:afterLines="50" w:after="156"/>
        <w:ind w:left="0"/>
        <w:rPr>
          <w:rFonts w:hAnsi="黑体" w:cs="黑体"/>
        </w:rPr>
      </w:pPr>
      <w:r w:rsidRPr="001C4598">
        <w:rPr>
          <w:rFonts w:ascii="宋体" w:hint="eastAsia"/>
        </w:rPr>
        <w:t>★</w:t>
      </w:r>
      <w:r w:rsidR="00000000">
        <w:rPr>
          <w:rFonts w:hAnsi="黑体" w:cs="黑体" w:hint="eastAsia"/>
        </w:rPr>
        <w:t>外形尺寸要求</w:t>
      </w:r>
    </w:p>
    <w:p w14:paraId="54A03EF0" w14:textId="77777777" w:rsidR="00B53BC9" w:rsidRDefault="00000000">
      <w:pPr>
        <w:numPr>
          <w:ilvl w:val="0"/>
          <w:numId w:val="5"/>
        </w:numPr>
        <w:spacing w:before="17" w:line="274" w:lineRule="auto"/>
        <w:ind w:left="0" w:firstLineChars="200" w:firstLine="420"/>
        <w:rPr>
          <w:rFonts w:ascii="宋体" w:hAnsi="宋体"/>
          <w:szCs w:val="21"/>
        </w:rPr>
      </w:pPr>
      <w:r>
        <w:rPr>
          <w:rFonts w:ascii="宋体" w:eastAsia="宋体" w:hAnsi="宋体" w:hint="eastAsia"/>
          <w:szCs w:val="21"/>
        </w:rPr>
        <w:t>单端接头盒外壳、储纤盘及熔纤盘尺寸应满足表</w:t>
      </w:r>
      <w:r>
        <w:rPr>
          <w:rFonts w:ascii="宋体" w:eastAsia="宋体" w:hAnsi="宋体"/>
          <w:szCs w:val="21"/>
        </w:rPr>
        <w:t>2</w:t>
      </w:r>
      <w:r>
        <w:rPr>
          <w:rFonts w:ascii="宋体" w:eastAsia="宋体" w:hAnsi="宋体" w:hint="eastAsia"/>
          <w:szCs w:val="21"/>
        </w:rPr>
        <w:t>要求：</w:t>
      </w:r>
    </w:p>
    <w:p w14:paraId="229B5382" w14:textId="77777777" w:rsidR="00B53BC9" w:rsidRDefault="00000000">
      <w:pPr>
        <w:spacing w:beforeLines="50" w:before="156" w:afterLines="50" w:after="156"/>
        <w:jc w:val="center"/>
        <w:rPr>
          <w:rFonts w:ascii="Arial" w:hAnsi="Arial" w:cs="Arial"/>
          <w:color w:val="000000" w:themeColor="text1"/>
          <w:sz w:val="18"/>
          <w:szCs w:val="18"/>
        </w:rPr>
      </w:pPr>
      <w:r>
        <w:rPr>
          <w:rFonts w:ascii="黑体" w:eastAsia="黑体" w:hAnsi="黑体" w:hint="eastAsia"/>
          <w:szCs w:val="21"/>
          <w:lang w:val="zh-CN"/>
        </w:rPr>
        <w:t>表2 单端光缆接头盒盒体、储纤盘及熔纤盘尺寸</w:t>
      </w:r>
      <w:r>
        <w:rPr>
          <w:rFonts w:ascii="黑体" w:eastAsia="黑体" w:hAnsi="黑体"/>
          <w:szCs w:val="21"/>
          <w:lang w:val="zh-CN"/>
        </w:rPr>
        <w:t xml:space="preserve">  </w:t>
      </w:r>
      <w:r>
        <w:rPr>
          <w:rFonts w:ascii="黑体" w:eastAsia="黑体" w:hAnsi="黑体" w:cstheme="minorEastAsia"/>
          <w:szCs w:val="20"/>
        </w:rPr>
        <w:t xml:space="preserve"> </w:t>
      </w:r>
      <w:r>
        <w:rPr>
          <w:rFonts w:ascii="Arial" w:hAnsi="Arial" w:cs="Arial" w:hint="eastAsia"/>
          <w:color w:val="000000" w:themeColor="text1"/>
          <w:sz w:val="18"/>
          <w:szCs w:val="18"/>
        </w:rPr>
        <w:t xml:space="preserve">            </w:t>
      </w:r>
    </w:p>
    <w:tbl>
      <w:tblPr>
        <w:tblW w:w="9352" w:type="dxa"/>
        <w:jc w:val="center"/>
        <w:tblLook w:val="04A0" w:firstRow="1" w:lastRow="0" w:firstColumn="1" w:lastColumn="0" w:noHBand="0" w:noVBand="1"/>
      </w:tblPr>
      <w:tblGrid>
        <w:gridCol w:w="556"/>
        <w:gridCol w:w="846"/>
        <w:gridCol w:w="723"/>
        <w:gridCol w:w="1254"/>
        <w:gridCol w:w="833"/>
        <w:gridCol w:w="1259"/>
        <w:gridCol w:w="833"/>
        <w:gridCol w:w="959"/>
        <w:gridCol w:w="1260"/>
        <w:gridCol w:w="829"/>
      </w:tblGrid>
      <w:tr w:rsidR="00B53BC9" w14:paraId="7587F0AB" w14:textId="77777777">
        <w:trPr>
          <w:trHeight w:val="454"/>
          <w:jc w:val="center"/>
        </w:trPr>
        <w:tc>
          <w:tcPr>
            <w:tcW w:w="556" w:type="dxa"/>
            <w:vMerge w:val="restart"/>
            <w:tcBorders>
              <w:top w:val="single" w:sz="12" w:space="0" w:color="auto"/>
              <w:left w:val="single" w:sz="12" w:space="0" w:color="auto"/>
              <w:bottom w:val="single" w:sz="12" w:space="0" w:color="auto"/>
              <w:right w:val="single" w:sz="4" w:space="0" w:color="auto"/>
            </w:tcBorders>
            <w:shd w:val="clear" w:color="auto" w:fill="auto"/>
            <w:vAlign w:val="center"/>
          </w:tcPr>
          <w:p w14:paraId="3BDF5F4B"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序号</w:t>
            </w:r>
          </w:p>
        </w:tc>
        <w:tc>
          <w:tcPr>
            <w:tcW w:w="1569" w:type="dxa"/>
            <w:gridSpan w:val="2"/>
            <w:tcBorders>
              <w:top w:val="single" w:sz="12" w:space="0" w:color="auto"/>
              <w:left w:val="nil"/>
              <w:bottom w:val="single" w:sz="8" w:space="0" w:color="auto"/>
              <w:right w:val="single" w:sz="4" w:space="0" w:color="auto"/>
            </w:tcBorders>
            <w:shd w:val="clear" w:color="auto" w:fill="auto"/>
            <w:vAlign w:val="center"/>
          </w:tcPr>
          <w:p w14:paraId="03579B83"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单端接头盒</w:t>
            </w:r>
          </w:p>
        </w:tc>
        <w:tc>
          <w:tcPr>
            <w:tcW w:w="2087" w:type="dxa"/>
            <w:gridSpan w:val="2"/>
            <w:tcBorders>
              <w:top w:val="single" w:sz="12" w:space="0" w:color="auto"/>
              <w:left w:val="nil"/>
              <w:bottom w:val="single" w:sz="8" w:space="0" w:color="auto"/>
              <w:right w:val="single" w:sz="4" w:space="0" w:color="000000"/>
            </w:tcBorders>
            <w:shd w:val="clear" w:color="auto" w:fill="auto"/>
            <w:vAlign w:val="center"/>
          </w:tcPr>
          <w:p w14:paraId="52F5AD35"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盒体长度及外径</w:t>
            </w:r>
          </w:p>
        </w:tc>
        <w:tc>
          <w:tcPr>
            <w:tcW w:w="2092" w:type="dxa"/>
            <w:gridSpan w:val="2"/>
            <w:tcBorders>
              <w:top w:val="single" w:sz="12" w:space="0" w:color="auto"/>
              <w:left w:val="nil"/>
              <w:bottom w:val="single" w:sz="8" w:space="0" w:color="auto"/>
              <w:right w:val="single" w:sz="4" w:space="0" w:color="000000"/>
            </w:tcBorders>
            <w:shd w:val="clear" w:color="auto" w:fill="auto"/>
            <w:vAlign w:val="center"/>
          </w:tcPr>
          <w:p w14:paraId="3602A212"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储纤盘</w:t>
            </w:r>
          </w:p>
        </w:tc>
        <w:tc>
          <w:tcPr>
            <w:tcW w:w="3048" w:type="dxa"/>
            <w:gridSpan w:val="3"/>
            <w:tcBorders>
              <w:top w:val="single" w:sz="12" w:space="0" w:color="auto"/>
              <w:left w:val="nil"/>
              <w:bottom w:val="single" w:sz="8" w:space="0" w:color="auto"/>
              <w:right w:val="single" w:sz="12" w:space="0" w:color="auto"/>
            </w:tcBorders>
            <w:shd w:val="clear" w:color="auto" w:fill="auto"/>
            <w:vAlign w:val="center"/>
          </w:tcPr>
          <w:p w14:paraId="1E1061E3"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熔纤盘</w:t>
            </w:r>
          </w:p>
        </w:tc>
      </w:tr>
      <w:tr w:rsidR="00B53BC9" w14:paraId="59AB2201" w14:textId="77777777">
        <w:trPr>
          <w:trHeight w:val="454"/>
          <w:jc w:val="center"/>
        </w:trPr>
        <w:tc>
          <w:tcPr>
            <w:tcW w:w="556" w:type="dxa"/>
            <w:vMerge/>
            <w:tcBorders>
              <w:top w:val="single" w:sz="4" w:space="0" w:color="auto"/>
              <w:left w:val="single" w:sz="12" w:space="0" w:color="auto"/>
              <w:bottom w:val="single" w:sz="12" w:space="0" w:color="auto"/>
              <w:right w:val="single" w:sz="4" w:space="0" w:color="auto"/>
            </w:tcBorders>
            <w:vAlign w:val="center"/>
          </w:tcPr>
          <w:p w14:paraId="7B28BA97" w14:textId="77777777" w:rsidR="00B53BC9" w:rsidRDefault="00B53BC9">
            <w:pPr>
              <w:jc w:val="center"/>
              <w:rPr>
                <w:rFonts w:asciiTheme="minorEastAsia" w:hAnsiTheme="minorEastAsia"/>
                <w:sz w:val="18"/>
                <w:szCs w:val="18"/>
              </w:rPr>
            </w:pPr>
          </w:p>
        </w:tc>
        <w:tc>
          <w:tcPr>
            <w:tcW w:w="846" w:type="dxa"/>
            <w:vMerge w:val="restart"/>
            <w:tcBorders>
              <w:top w:val="single" w:sz="8" w:space="0" w:color="auto"/>
              <w:left w:val="single" w:sz="4" w:space="0" w:color="auto"/>
              <w:bottom w:val="single" w:sz="12" w:space="0" w:color="auto"/>
              <w:right w:val="single" w:sz="4" w:space="0" w:color="auto"/>
            </w:tcBorders>
            <w:shd w:val="clear" w:color="auto" w:fill="auto"/>
            <w:vAlign w:val="center"/>
          </w:tcPr>
          <w:p w14:paraId="648B3767"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芯数</w:t>
            </w:r>
          </w:p>
          <w:p w14:paraId="4BD950B2"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容量</w:t>
            </w:r>
          </w:p>
        </w:tc>
        <w:tc>
          <w:tcPr>
            <w:tcW w:w="723" w:type="dxa"/>
            <w:vMerge w:val="restart"/>
            <w:tcBorders>
              <w:top w:val="single" w:sz="8" w:space="0" w:color="auto"/>
              <w:left w:val="single" w:sz="4" w:space="0" w:color="auto"/>
              <w:bottom w:val="single" w:sz="12" w:space="0" w:color="auto"/>
              <w:right w:val="single" w:sz="4" w:space="0" w:color="auto"/>
            </w:tcBorders>
            <w:shd w:val="clear" w:color="auto" w:fill="auto"/>
            <w:vAlign w:val="center"/>
          </w:tcPr>
          <w:p w14:paraId="6AF9942E"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光缆结构</w:t>
            </w:r>
          </w:p>
        </w:tc>
        <w:tc>
          <w:tcPr>
            <w:tcW w:w="1254" w:type="dxa"/>
            <w:vMerge w:val="restart"/>
            <w:tcBorders>
              <w:top w:val="single" w:sz="8" w:space="0" w:color="auto"/>
              <w:left w:val="single" w:sz="4" w:space="0" w:color="auto"/>
              <w:bottom w:val="single" w:sz="12" w:space="0" w:color="auto"/>
              <w:right w:val="single" w:sz="4" w:space="0" w:color="auto"/>
            </w:tcBorders>
            <w:shd w:val="clear" w:color="auto" w:fill="auto"/>
            <w:vAlign w:val="center"/>
          </w:tcPr>
          <w:p w14:paraId="03B6888C"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尺寸规格</w:t>
            </w:r>
            <w:r>
              <w:rPr>
                <w:rFonts w:asciiTheme="minorEastAsia" w:hAnsiTheme="minorEastAsia"/>
                <w:sz w:val="18"/>
                <w:szCs w:val="18"/>
              </w:rPr>
              <w:br/>
            </w:r>
            <w:r>
              <w:rPr>
                <w:rFonts w:asciiTheme="minorEastAsia" w:hAnsiTheme="minorEastAsia" w:hint="eastAsia"/>
                <w:sz w:val="18"/>
                <w:szCs w:val="18"/>
              </w:rPr>
              <w:t>（长</w:t>
            </w:r>
            <w:r>
              <w:rPr>
                <w:rFonts w:asciiTheme="minorEastAsia" w:hAnsiTheme="minorEastAsia"/>
                <w:sz w:val="18"/>
                <w:szCs w:val="18"/>
              </w:rPr>
              <w:t>x外径Ф)</w:t>
            </w:r>
          </w:p>
        </w:tc>
        <w:tc>
          <w:tcPr>
            <w:tcW w:w="833" w:type="dxa"/>
            <w:vMerge w:val="restart"/>
            <w:tcBorders>
              <w:top w:val="single" w:sz="8" w:space="0" w:color="auto"/>
              <w:left w:val="single" w:sz="4" w:space="0" w:color="auto"/>
              <w:bottom w:val="single" w:sz="12" w:space="0" w:color="auto"/>
              <w:right w:val="single" w:sz="4" w:space="0" w:color="auto"/>
            </w:tcBorders>
            <w:shd w:val="clear" w:color="auto" w:fill="auto"/>
            <w:vAlign w:val="center"/>
          </w:tcPr>
          <w:p w14:paraId="0CA122A0"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公差</w:t>
            </w:r>
          </w:p>
          <w:p w14:paraId="1CBA1DB5"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范围</w:t>
            </w:r>
          </w:p>
        </w:tc>
        <w:tc>
          <w:tcPr>
            <w:tcW w:w="1259" w:type="dxa"/>
            <w:vMerge w:val="restart"/>
            <w:tcBorders>
              <w:top w:val="single" w:sz="8" w:space="0" w:color="auto"/>
              <w:left w:val="single" w:sz="4" w:space="0" w:color="auto"/>
              <w:bottom w:val="single" w:sz="12" w:space="0" w:color="auto"/>
              <w:right w:val="single" w:sz="4" w:space="0" w:color="auto"/>
            </w:tcBorders>
            <w:shd w:val="clear" w:color="auto" w:fill="auto"/>
            <w:vAlign w:val="center"/>
          </w:tcPr>
          <w:p w14:paraId="2B126A78"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尺寸规格</w:t>
            </w:r>
            <w:r>
              <w:rPr>
                <w:rFonts w:asciiTheme="minorEastAsia" w:hAnsiTheme="minorEastAsia"/>
                <w:sz w:val="18"/>
                <w:szCs w:val="18"/>
              </w:rPr>
              <w:t>(长*宽*厚）</w:t>
            </w:r>
          </w:p>
        </w:tc>
        <w:tc>
          <w:tcPr>
            <w:tcW w:w="833" w:type="dxa"/>
            <w:vMerge w:val="restart"/>
            <w:tcBorders>
              <w:top w:val="single" w:sz="8" w:space="0" w:color="auto"/>
              <w:left w:val="single" w:sz="4" w:space="0" w:color="auto"/>
              <w:bottom w:val="single" w:sz="12" w:space="0" w:color="auto"/>
              <w:right w:val="single" w:sz="4" w:space="0" w:color="auto"/>
            </w:tcBorders>
            <w:shd w:val="clear" w:color="auto" w:fill="auto"/>
            <w:vAlign w:val="center"/>
          </w:tcPr>
          <w:p w14:paraId="7C8B3C88"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公差</w:t>
            </w:r>
          </w:p>
          <w:p w14:paraId="049E1D6E"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范围</w:t>
            </w:r>
          </w:p>
        </w:tc>
        <w:tc>
          <w:tcPr>
            <w:tcW w:w="959" w:type="dxa"/>
            <w:vMerge w:val="restart"/>
            <w:tcBorders>
              <w:top w:val="single" w:sz="8" w:space="0" w:color="auto"/>
              <w:left w:val="single" w:sz="4" w:space="0" w:color="auto"/>
              <w:bottom w:val="single" w:sz="12" w:space="0" w:color="auto"/>
              <w:right w:val="single" w:sz="4" w:space="0" w:color="auto"/>
            </w:tcBorders>
            <w:shd w:val="clear" w:color="auto" w:fill="auto"/>
            <w:vAlign w:val="center"/>
          </w:tcPr>
          <w:p w14:paraId="40DBA75A"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容量</w:t>
            </w:r>
          </w:p>
        </w:tc>
        <w:tc>
          <w:tcPr>
            <w:tcW w:w="1260" w:type="dxa"/>
            <w:vMerge w:val="restart"/>
            <w:tcBorders>
              <w:top w:val="single" w:sz="8" w:space="0" w:color="auto"/>
              <w:left w:val="single" w:sz="4" w:space="0" w:color="auto"/>
              <w:bottom w:val="single" w:sz="12" w:space="0" w:color="auto"/>
              <w:right w:val="single" w:sz="4" w:space="0" w:color="auto"/>
            </w:tcBorders>
            <w:shd w:val="clear" w:color="auto" w:fill="auto"/>
            <w:vAlign w:val="center"/>
          </w:tcPr>
          <w:p w14:paraId="45B00FD8"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规格尺寸（长</w:t>
            </w:r>
            <w:r>
              <w:rPr>
                <w:rFonts w:asciiTheme="minorEastAsia" w:hAnsiTheme="minorEastAsia"/>
                <w:sz w:val="18"/>
                <w:szCs w:val="18"/>
              </w:rPr>
              <w:t>*宽*厚)</w:t>
            </w:r>
          </w:p>
        </w:tc>
        <w:tc>
          <w:tcPr>
            <w:tcW w:w="829" w:type="dxa"/>
            <w:vMerge w:val="restart"/>
            <w:tcBorders>
              <w:top w:val="single" w:sz="8" w:space="0" w:color="auto"/>
              <w:left w:val="single" w:sz="4" w:space="0" w:color="auto"/>
              <w:bottom w:val="single" w:sz="12" w:space="0" w:color="auto"/>
              <w:right w:val="single" w:sz="12" w:space="0" w:color="auto"/>
            </w:tcBorders>
            <w:shd w:val="clear" w:color="auto" w:fill="auto"/>
            <w:vAlign w:val="center"/>
          </w:tcPr>
          <w:p w14:paraId="0E5CBDBE"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公差</w:t>
            </w:r>
          </w:p>
          <w:p w14:paraId="16E7E78F"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范围</w:t>
            </w:r>
          </w:p>
        </w:tc>
      </w:tr>
      <w:tr w:rsidR="00B53BC9" w14:paraId="0166618F" w14:textId="77777777">
        <w:trPr>
          <w:trHeight w:val="454"/>
          <w:jc w:val="center"/>
        </w:trPr>
        <w:tc>
          <w:tcPr>
            <w:tcW w:w="556" w:type="dxa"/>
            <w:vMerge/>
            <w:tcBorders>
              <w:top w:val="single" w:sz="4" w:space="0" w:color="auto"/>
              <w:left w:val="single" w:sz="12" w:space="0" w:color="auto"/>
              <w:bottom w:val="single" w:sz="12" w:space="0" w:color="auto"/>
              <w:right w:val="single" w:sz="4" w:space="0" w:color="auto"/>
            </w:tcBorders>
            <w:vAlign w:val="center"/>
          </w:tcPr>
          <w:p w14:paraId="15445E07" w14:textId="77777777" w:rsidR="00B53BC9" w:rsidRDefault="00B53BC9">
            <w:pPr>
              <w:jc w:val="center"/>
              <w:rPr>
                <w:rFonts w:asciiTheme="minorEastAsia" w:hAnsiTheme="minorEastAsia"/>
                <w:sz w:val="18"/>
                <w:szCs w:val="18"/>
              </w:rPr>
            </w:pPr>
          </w:p>
        </w:tc>
        <w:tc>
          <w:tcPr>
            <w:tcW w:w="846" w:type="dxa"/>
            <w:vMerge/>
            <w:tcBorders>
              <w:top w:val="nil"/>
              <w:left w:val="single" w:sz="4" w:space="0" w:color="auto"/>
              <w:bottom w:val="single" w:sz="12" w:space="0" w:color="auto"/>
              <w:right w:val="single" w:sz="4" w:space="0" w:color="auto"/>
            </w:tcBorders>
            <w:vAlign w:val="center"/>
          </w:tcPr>
          <w:p w14:paraId="7AD7E7F7" w14:textId="77777777" w:rsidR="00B53BC9" w:rsidRDefault="00B53BC9">
            <w:pPr>
              <w:jc w:val="center"/>
              <w:rPr>
                <w:rFonts w:asciiTheme="minorEastAsia" w:hAnsiTheme="minorEastAsia"/>
                <w:sz w:val="18"/>
                <w:szCs w:val="18"/>
              </w:rPr>
            </w:pPr>
          </w:p>
        </w:tc>
        <w:tc>
          <w:tcPr>
            <w:tcW w:w="723" w:type="dxa"/>
            <w:vMerge/>
            <w:tcBorders>
              <w:top w:val="nil"/>
              <w:left w:val="single" w:sz="4" w:space="0" w:color="auto"/>
              <w:bottom w:val="single" w:sz="12" w:space="0" w:color="auto"/>
              <w:right w:val="single" w:sz="4" w:space="0" w:color="auto"/>
            </w:tcBorders>
            <w:vAlign w:val="center"/>
          </w:tcPr>
          <w:p w14:paraId="47EADC20" w14:textId="77777777" w:rsidR="00B53BC9" w:rsidRDefault="00B53BC9">
            <w:pPr>
              <w:jc w:val="center"/>
              <w:rPr>
                <w:rFonts w:asciiTheme="minorEastAsia" w:hAnsiTheme="minorEastAsia"/>
                <w:sz w:val="18"/>
                <w:szCs w:val="18"/>
              </w:rPr>
            </w:pPr>
          </w:p>
        </w:tc>
        <w:tc>
          <w:tcPr>
            <w:tcW w:w="1254" w:type="dxa"/>
            <w:vMerge/>
            <w:tcBorders>
              <w:top w:val="nil"/>
              <w:left w:val="single" w:sz="4" w:space="0" w:color="auto"/>
              <w:bottom w:val="single" w:sz="12" w:space="0" w:color="auto"/>
              <w:right w:val="single" w:sz="4" w:space="0" w:color="auto"/>
            </w:tcBorders>
            <w:vAlign w:val="center"/>
          </w:tcPr>
          <w:p w14:paraId="180B98F6" w14:textId="77777777" w:rsidR="00B53BC9" w:rsidRDefault="00B53BC9">
            <w:pPr>
              <w:jc w:val="center"/>
              <w:rPr>
                <w:rFonts w:asciiTheme="minorEastAsia" w:hAnsiTheme="minorEastAsia"/>
                <w:sz w:val="18"/>
                <w:szCs w:val="18"/>
              </w:rPr>
            </w:pPr>
          </w:p>
        </w:tc>
        <w:tc>
          <w:tcPr>
            <w:tcW w:w="833" w:type="dxa"/>
            <w:vMerge/>
            <w:tcBorders>
              <w:top w:val="nil"/>
              <w:left w:val="single" w:sz="4" w:space="0" w:color="auto"/>
              <w:bottom w:val="single" w:sz="12" w:space="0" w:color="auto"/>
              <w:right w:val="single" w:sz="4" w:space="0" w:color="auto"/>
            </w:tcBorders>
            <w:vAlign w:val="center"/>
          </w:tcPr>
          <w:p w14:paraId="0FF7C6F9" w14:textId="77777777" w:rsidR="00B53BC9" w:rsidRDefault="00B53BC9">
            <w:pPr>
              <w:jc w:val="center"/>
              <w:rPr>
                <w:rFonts w:asciiTheme="minorEastAsia" w:hAnsiTheme="minorEastAsia"/>
                <w:sz w:val="18"/>
                <w:szCs w:val="18"/>
              </w:rPr>
            </w:pPr>
          </w:p>
        </w:tc>
        <w:tc>
          <w:tcPr>
            <w:tcW w:w="1259" w:type="dxa"/>
            <w:vMerge/>
            <w:tcBorders>
              <w:top w:val="nil"/>
              <w:left w:val="single" w:sz="4" w:space="0" w:color="auto"/>
              <w:bottom w:val="single" w:sz="12" w:space="0" w:color="auto"/>
              <w:right w:val="single" w:sz="4" w:space="0" w:color="auto"/>
            </w:tcBorders>
            <w:vAlign w:val="center"/>
          </w:tcPr>
          <w:p w14:paraId="2F98FB60" w14:textId="77777777" w:rsidR="00B53BC9" w:rsidRDefault="00B53BC9">
            <w:pPr>
              <w:jc w:val="center"/>
              <w:rPr>
                <w:rFonts w:asciiTheme="minorEastAsia" w:hAnsiTheme="minorEastAsia"/>
                <w:sz w:val="18"/>
                <w:szCs w:val="18"/>
              </w:rPr>
            </w:pPr>
          </w:p>
        </w:tc>
        <w:tc>
          <w:tcPr>
            <w:tcW w:w="833" w:type="dxa"/>
            <w:vMerge/>
            <w:tcBorders>
              <w:top w:val="nil"/>
              <w:left w:val="single" w:sz="4" w:space="0" w:color="auto"/>
              <w:bottom w:val="single" w:sz="12" w:space="0" w:color="auto"/>
              <w:right w:val="single" w:sz="4" w:space="0" w:color="auto"/>
            </w:tcBorders>
            <w:vAlign w:val="center"/>
          </w:tcPr>
          <w:p w14:paraId="1AF05F34" w14:textId="77777777" w:rsidR="00B53BC9" w:rsidRDefault="00B53BC9">
            <w:pPr>
              <w:jc w:val="center"/>
              <w:rPr>
                <w:rFonts w:asciiTheme="minorEastAsia" w:hAnsiTheme="minorEastAsia"/>
                <w:sz w:val="18"/>
                <w:szCs w:val="18"/>
              </w:rPr>
            </w:pPr>
          </w:p>
        </w:tc>
        <w:tc>
          <w:tcPr>
            <w:tcW w:w="959" w:type="dxa"/>
            <w:vMerge/>
            <w:tcBorders>
              <w:top w:val="nil"/>
              <w:left w:val="single" w:sz="4" w:space="0" w:color="auto"/>
              <w:bottom w:val="single" w:sz="12" w:space="0" w:color="auto"/>
              <w:right w:val="single" w:sz="4" w:space="0" w:color="auto"/>
            </w:tcBorders>
            <w:vAlign w:val="center"/>
          </w:tcPr>
          <w:p w14:paraId="128112C1" w14:textId="77777777" w:rsidR="00B53BC9" w:rsidRDefault="00B53BC9">
            <w:pPr>
              <w:jc w:val="center"/>
              <w:rPr>
                <w:rFonts w:asciiTheme="minorEastAsia" w:hAnsiTheme="minorEastAsia"/>
                <w:sz w:val="18"/>
                <w:szCs w:val="18"/>
              </w:rPr>
            </w:pPr>
          </w:p>
        </w:tc>
        <w:tc>
          <w:tcPr>
            <w:tcW w:w="1260" w:type="dxa"/>
            <w:vMerge/>
            <w:tcBorders>
              <w:top w:val="nil"/>
              <w:left w:val="single" w:sz="4" w:space="0" w:color="auto"/>
              <w:bottom w:val="single" w:sz="12" w:space="0" w:color="auto"/>
              <w:right w:val="single" w:sz="4" w:space="0" w:color="auto"/>
            </w:tcBorders>
            <w:vAlign w:val="center"/>
          </w:tcPr>
          <w:p w14:paraId="7CB926D0" w14:textId="77777777" w:rsidR="00B53BC9" w:rsidRDefault="00B53BC9">
            <w:pPr>
              <w:jc w:val="center"/>
              <w:rPr>
                <w:rFonts w:asciiTheme="minorEastAsia" w:hAnsiTheme="minorEastAsia"/>
                <w:sz w:val="18"/>
                <w:szCs w:val="18"/>
              </w:rPr>
            </w:pPr>
          </w:p>
        </w:tc>
        <w:tc>
          <w:tcPr>
            <w:tcW w:w="829" w:type="dxa"/>
            <w:vMerge/>
            <w:tcBorders>
              <w:top w:val="nil"/>
              <w:left w:val="single" w:sz="4" w:space="0" w:color="auto"/>
              <w:bottom w:val="single" w:sz="12" w:space="0" w:color="auto"/>
              <w:right w:val="single" w:sz="12" w:space="0" w:color="auto"/>
            </w:tcBorders>
            <w:vAlign w:val="center"/>
          </w:tcPr>
          <w:p w14:paraId="6612FC4F" w14:textId="77777777" w:rsidR="00B53BC9" w:rsidRDefault="00B53BC9">
            <w:pPr>
              <w:jc w:val="center"/>
              <w:rPr>
                <w:rFonts w:asciiTheme="minorEastAsia" w:hAnsiTheme="minorEastAsia"/>
                <w:sz w:val="18"/>
                <w:szCs w:val="18"/>
              </w:rPr>
            </w:pPr>
          </w:p>
        </w:tc>
      </w:tr>
      <w:tr w:rsidR="00B53BC9" w14:paraId="0DA7DD23" w14:textId="77777777">
        <w:trPr>
          <w:trHeight w:val="454"/>
          <w:jc w:val="center"/>
        </w:trPr>
        <w:tc>
          <w:tcPr>
            <w:tcW w:w="556" w:type="dxa"/>
            <w:tcBorders>
              <w:top w:val="single" w:sz="12" w:space="0" w:color="auto"/>
              <w:left w:val="single" w:sz="12" w:space="0" w:color="auto"/>
              <w:bottom w:val="single" w:sz="4" w:space="0" w:color="auto"/>
              <w:right w:val="single" w:sz="4" w:space="0" w:color="auto"/>
            </w:tcBorders>
            <w:shd w:val="clear" w:color="auto" w:fill="auto"/>
            <w:vAlign w:val="center"/>
          </w:tcPr>
          <w:p w14:paraId="4FB94BEB" w14:textId="77777777" w:rsidR="00B53BC9" w:rsidRDefault="00000000">
            <w:pPr>
              <w:jc w:val="center"/>
              <w:rPr>
                <w:rFonts w:asciiTheme="minorEastAsia" w:hAnsiTheme="minorEastAsia"/>
                <w:sz w:val="18"/>
                <w:szCs w:val="18"/>
              </w:rPr>
            </w:pPr>
            <w:r>
              <w:rPr>
                <w:rFonts w:asciiTheme="minorEastAsia" w:hAnsiTheme="minorEastAsia"/>
                <w:sz w:val="18"/>
                <w:szCs w:val="18"/>
              </w:rPr>
              <w:t>1</w:t>
            </w:r>
          </w:p>
        </w:tc>
        <w:tc>
          <w:tcPr>
            <w:tcW w:w="846" w:type="dxa"/>
            <w:tcBorders>
              <w:top w:val="single" w:sz="12" w:space="0" w:color="auto"/>
              <w:left w:val="single" w:sz="4" w:space="0" w:color="auto"/>
              <w:bottom w:val="single" w:sz="4" w:space="0" w:color="auto"/>
              <w:right w:val="single" w:sz="4" w:space="0" w:color="auto"/>
            </w:tcBorders>
            <w:shd w:val="clear" w:color="auto" w:fill="auto"/>
            <w:vAlign w:val="center"/>
          </w:tcPr>
          <w:p w14:paraId="12A24D38" w14:textId="77777777" w:rsidR="00B53BC9" w:rsidRDefault="00000000">
            <w:pPr>
              <w:jc w:val="center"/>
              <w:rPr>
                <w:rFonts w:asciiTheme="minorEastAsia" w:hAnsiTheme="minorEastAsia"/>
                <w:sz w:val="18"/>
                <w:szCs w:val="18"/>
              </w:rPr>
            </w:pPr>
            <w:r>
              <w:rPr>
                <w:rFonts w:asciiTheme="minorEastAsia" w:hAnsiTheme="minorEastAsia"/>
                <w:sz w:val="18"/>
                <w:szCs w:val="18"/>
              </w:rPr>
              <w:t>48芯及以下束状光缆接头盒</w:t>
            </w:r>
          </w:p>
        </w:tc>
        <w:tc>
          <w:tcPr>
            <w:tcW w:w="723" w:type="dxa"/>
            <w:tcBorders>
              <w:top w:val="single" w:sz="12" w:space="0" w:color="auto"/>
              <w:left w:val="single" w:sz="4" w:space="0" w:color="auto"/>
              <w:bottom w:val="single" w:sz="4" w:space="0" w:color="auto"/>
              <w:right w:val="single" w:sz="4" w:space="0" w:color="auto"/>
            </w:tcBorders>
            <w:shd w:val="clear" w:color="auto" w:fill="auto"/>
            <w:vAlign w:val="center"/>
          </w:tcPr>
          <w:p w14:paraId="777909EC"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束状</w:t>
            </w:r>
          </w:p>
        </w:tc>
        <w:tc>
          <w:tcPr>
            <w:tcW w:w="1254" w:type="dxa"/>
            <w:tcBorders>
              <w:top w:val="single" w:sz="12" w:space="0" w:color="auto"/>
              <w:left w:val="single" w:sz="4" w:space="0" w:color="auto"/>
              <w:bottom w:val="single" w:sz="4" w:space="0" w:color="auto"/>
              <w:right w:val="single" w:sz="4" w:space="0" w:color="auto"/>
            </w:tcBorders>
            <w:shd w:val="clear" w:color="auto" w:fill="auto"/>
            <w:vAlign w:val="center"/>
          </w:tcPr>
          <w:p w14:paraId="797EA5DB"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长≥</w:t>
            </w:r>
            <w:r>
              <w:rPr>
                <w:rFonts w:asciiTheme="minorEastAsia" w:hAnsiTheme="minorEastAsia"/>
                <w:sz w:val="18"/>
                <w:szCs w:val="18"/>
              </w:rPr>
              <w:t>400mm ；</w:t>
            </w:r>
          </w:p>
          <w:p w14:paraId="0AADBDF8" w14:textId="77777777" w:rsidR="00B53BC9" w:rsidRDefault="00000000">
            <w:pPr>
              <w:jc w:val="center"/>
              <w:rPr>
                <w:rFonts w:asciiTheme="minorEastAsia" w:hAnsiTheme="minorEastAsia"/>
                <w:sz w:val="18"/>
                <w:szCs w:val="18"/>
              </w:rPr>
            </w:pPr>
            <w:r>
              <w:rPr>
                <w:rFonts w:asciiTheme="minorEastAsia" w:hAnsiTheme="minorEastAsia"/>
                <w:sz w:val="18"/>
                <w:szCs w:val="18"/>
              </w:rPr>
              <w:t>外径≥150mm</w:t>
            </w:r>
          </w:p>
        </w:tc>
        <w:tc>
          <w:tcPr>
            <w:tcW w:w="833" w:type="dxa"/>
            <w:tcBorders>
              <w:top w:val="single" w:sz="12" w:space="0" w:color="auto"/>
              <w:left w:val="single" w:sz="4" w:space="0" w:color="auto"/>
              <w:bottom w:val="single" w:sz="4" w:space="0" w:color="auto"/>
              <w:right w:val="single" w:sz="4" w:space="0" w:color="auto"/>
            </w:tcBorders>
            <w:shd w:val="clear" w:color="auto" w:fill="auto"/>
            <w:vAlign w:val="center"/>
          </w:tcPr>
          <w:p w14:paraId="465D8CDD"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w:t>
            </w:r>
            <w:r>
              <w:rPr>
                <w:rFonts w:asciiTheme="minorEastAsia" w:hAnsiTheme="minorEastAsia"/>
                <w:sz w:val="18"/>
                <w:szCs w:val="18"/>
              </w:rPr>
              <w:t>+5mm</w:t>
            </w:r>
          </w:p>
        </w:tc>
        <w:tc>
          <w:tcPr>
            <w:tcW w:w="1259" w:type="dxa"/>
            <w:tcBorders>
              <w:top w:val="single" w:sz="12" w:space="0" w:color="auto"/>
              <w:left w:val="single" w:sz="4" w:space="0" w:color="auto"/>
              <w:bottom w:val="single" w:sz="4" w:space="0" w:color="auto"/>
              <w:right w:val="single" w:sz="4" w:space="0" w:color="auto"/>
            </w:tcBorders>
            <w:shd w:val="clear" w:color="auto" w:fill="auto"/>
            <w:vAlign w:val="center"/>
          </w:tcPr>
          <w:p w14:paraId="0DF1D5DA"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长≥</w:t>
            </w:r>
            <w:r>
              <w:rPr>
                <w:rFonts w:asciiTheme="minorEastAsia" w:hAnsiTheme="minorEastAsia"/>
                <w:sz w:val="18"/>
                <w:szCs w:val="18"/>
              </w:rPr>
              <w:t>240mm；宽≥100mm；厚≥18mm</w:t>
            </w:r>
          </w:p>
        </w:tc>
        <w:tc>
          <w:tcPr>
            <w:tcW w:w="833" w:type="dxa"/>
            <w:tcBorders>
              <w:top w:val="single" w:sz="12" w:space="0" w:color="auto"/>
              <w:left w:val="single" w:sz="4" w:space="0" w:color="auto"/>
              <w:bottom w:val="single" w:sz="4" w:space="0" w:color="000000"/>
              <w:right w:val="single" w:sz="4" w:space="0" w:color="auto"/>
            </w:tcBorders>
            <w:shd w:val="clear" w:color="auto" w:fill="auto"/>
            <w:vAlign w:val="center"/>
          </w:tcPr>
          <w:p w14:paraId="11A5BE53"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w:t>
            </w:r>
            <w:r>
              <w:rPr>
                <w:rFonts w:asciiTheme="minorEastAsia" w:hAnsiTheme="minorEastAsia"/>
                <w:sz w:val="18"/>
                <w:szCs w:val="18"/>
              </w:rPr>
              <w:t>+3mm</w:t>
            </w:r>
          </w:p>
        </w:tc>
        <w:tc>
          <w:tcPr>
            <w:tcW w:w="959" w:type="dxa"/>
            <w:tcBorders>
              <w:top w:val="single" w:sz="12" w:space="0" w:color="auto"/>
              <w:left w:val="nil"/>
              <w:bottom w:val="single" w:sz="4" w:space="0" w:color="auto"/>
              <w:right w:val="single" w:sz="4" w:space="0" w:color="auto"/>
            </w:tcBorders>
            <w:shd w:val="clear" w:color="auto" w:fill="auto"/>
            <w:vAlign w:val="center"/>
          </w:tcPr>
          <w:p w14:paraId="1E833D7D" w14:textId="77777777" w:rsidR="00B53BC9" w:rsidRDefault="00000000">
            <w:pPr>
              <w:jc w:val="center"/>
              <w:rPr>
                <w:rFonts w:asciiTheme="minorEastAsia" w:hAnsiTheme="minorEastAsia"/>
                <w:sz w:val="18"/>
                <w:szCs w:val="18"/>
              </w:rPr>
            </w:pPr>
            <w:r>
              <w:rPr>
                <w:rFonts w:asciiTheme="minorEastAsia" w:hAnsiTheme="minorEastAsia"/>
                <w:sz w:val="18"/>
                <w:szCs w:val="18"/>
              </w:rPr>
              <w:t>24芯/盘</w:t>
            </w:r>
          </w:p>
        </w:tc>
        <w:tc>
          <w:tcPr>
            <w:tcW w:w="1260" w:type="dxa"/>
            <w:tcBorders>
              <w:top w:val="single" w:sz="12" w:space="0" w:color="auto"/>
              <w:left w:val="single" w:sz="4" w:space="0" w:color="auto"/>
              <w:bottom w:val="single" w:sz="4" w:space="0" w:color="auto"/>
              <w:right w:val="single" w:sz="4" w:space="0" w:color="auto"/>
            </w:tcBorders>
            <w:shd w:val="clear" w:color="auto" w:fill="auto"/>
            <w:vAlign w:val="center"/>
          </w:tcPr>
          <w:p w14:paraId="2BDA94E4"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长≥</w:t>
            </w:r>
            <w:r>
              <w:rPr>
                <w:rFonts w:asciiTheme="minorEastAsia" w:hAnsiTheme="minorEastAsia"/>
                <w:sz w:val="18"/>
                <w:szCs w:val="18"/>
              </w:rPr>
              <w:t>210mm；</w:t>
            </w:r>
          </w:p>
          <w:p w14:paraId="7B8EB64E" w14:textId="77777777" w:rsidR="00B53BC9" w:rsidRDefault="00000000">
            <w:pPr>
              <w:jc w:val="center"/>
              <w:rPr>
                <w:rFonts w:asciiTheme="minorEastAsia" w:hAnsiTheme="minorEastAsia"/>
                <w:sz w:val="18"/>
                <w:szCs w:val="18"/>
              </w:rPr>
            </w:pPr>
            <w:r>
              <w:rPr>
                <w:rFonts w:asciiTheme="minorEastAsia" w:hAnsiTheme="minorEastAsia"/>
                <w:sz w:val="18"/>
                <w:szCs w:val="18"/>
              </w:rPr>
              <w:t>宽≥120mm；</w:t>
            </w:r>
          </w:p>
          <w:p w14:paraId="2CF4D97B" w14:textId="77777777" w:rsidR="00B53BC9" w:rsidRDefault="00000000">
            <w:pPr>
              <w:jc w:val="center"/>
              <w:rPr>
                <w:rFonts w:asciiTheme="minorEastAsia" w:hAnsiTheme="minorEastAsia"/>
                <w:sz w:val="18"/>
                <w:szCs w:val="18"/>
              </w:rPr>
            </w:pPr>
            <w:r>
              <w:rPr>
                <w:rFonts w:asciiTheme="minorEastAsia" w:hAnsiTheme="minorEastAsia"/>
                <w:sz w:val="18"/>
                <w:szCs w:val="18"/>
              </w:rPr>
              <w:t>厚≥10mm</w:t>
            </w:r>
          </w:p>
        </w:tc>
        <w:tc>
          <w:tcPr>
            <w:tcW w:w="829" w:type="dxa"/>
            <w:tcBorders>
              <w:top w:val="single" w:sz="12" w:space="0" w:color="auto"/>
              <w:left w:val="single" w:sz="4" w:space="0" w:color="auto"/>
              <w:bottom w:val="single" w:sz="4" w:space="0" w:color="auto"/>
              <w:right w:val="single" w:sz="12" w:space="0" w:color="auto"/>
            </w:tcBorders>
            <w:shd w:val="clear" w:color="auto" w:fill="auto"/>
            <w:vAlign w:val="center"/>
          </w:tcPr>
          <w:p w14:paraId="484802FF"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w:t>
            </w:r>
            <w:r>
              <w:rPr>
                <w:rFonts w:asciiTheme="minorEastAsia" w:hAnsiTheme="minorEastAsia"/>
                <w:sz w:val="18"/>
                <w:szCs w:val="18"/>
              </w:rPr>
              <w:t>+3mm</w:t>
            </w:r>
          </w:p>
        </w:tc>
      </w:tr>
      <w:tr w:rsidR="00B53BC9" w14:paraId="13117584" w14:textId="77777777">
        <w:trPr>
          <w:trHeight w:val="454"/>
          <w:jc w:val="center"/>
        </w:trPr>
        <w:tc>
          <w:tcPr>
            <w:tcW w:w="556" w:type="dxa"/>
            <w:tcBorders>
              <w:top w:val="nil"/>
              <w:left w:val="single" w:sz="12" w:space="0" w:color="auto"/>
              <w:bottom w:val="single" w:sz="4" w:space="0" w:color="auto"/>
              <w:right w:val="single" w:sz="4" w:space="0" w:color="auto"/>
            </w:tcBorders>
            <w:shd w:val="clear" w:color="auto" w:fill="auto"/>
            <w:vAlign w:val="center"/>
          </w:tcPr>
          <w:p w14:paraId="7BDB3BC9" w14:textId="77777777" w:rsidR="00B53BC9" w:rsidRDefault="00000000">
            <w:pPr>
              <w:jc w:val="center"/>
              <w:rPr>
                <w:rFonts w:asciiTheme="minorEastAsia" w:hAnsiTheme="minorEastAsia"/>
                <w:sz w:val="18"/>
                <w:szCs w:val="18"/>
              </w:rPr>
            </w:pPr>
            <w:r>
              <w:rPr>
                <w:rFonts w:asciiTheme="minorEastAsia" w:hAnsiTheme="minorEastAsia"/>
                <w:sz w:val="18"/>
                <w:szCs w:val="18"/>
              </w:rPr>
              <w:t>2</w:t>
            </w:r>
          </w:p>
        </w:tc>
        <w:tc>
          <w:tcPr>
            <w:tcW w:w="846" w:type="dxa"/>
            <w:tcBorders>
              <w:top w:val="nil"/>
              <w:left w:val="single" w:sz="4" w:space="0" w:color="auto"/>
              <w:bottom w:val="single" w:sz="4" w:space="0" w:color="auto"/>
              <w:right w:val="single" w:sz="4" w:space="0" w:color="auto"/>
            </w:tcBorders>
            <w:shd w:val="clear" w:color="auto" w:fill="auto"/>
            <w:vAlign w:val="center"/>
          </w:tcPr>
          <w:p w14:paraId="24919771" w14:textId="77777777" w:rsidR="00B53BC9" w:rsidRDefault="00000000">
            <w:pPr>
              <w:jc w:val="center"/>
              <w:rPr>
                <w:rFonts w:asciiTheme="minorEastAsia" w:hAnsiTheme="minorEastAsia"/>
                <w:sz w:val="18"/>
                <w:szCs w:val="18"/>
              </w:rPr>
            </w:pPr>
            <w:r>
              <w:rPr>
                <w:rFonts w:asciiTheme="minorEastAsia" w:hAnsiTheme="minorEastAsia"/>
                <w:sz w:val="18"/>
                <w:szCs w:val="18"/>
              </w:rPr>
              <w:t>49-144芯束状光缆接头盒</w:t>
            </w:r>
          </w:p>
        </w:tc>
        <w:tc>
          <w:tcPr>
            <w:tcW w:w="723" w:type="dxa"/>
            <w:tcBorders>
              <w:top w:val="nil"/>
              <w:left w:val="single" w:sz="4" w:space="0" w:color="auto"/>
              <w:bottom w:val="single" w:sz="4" w:space="0" w:color="auto"/>
              <w:right w:val="single" w:sz="4" w:space="0" w:color="auto"/>
            </w:tcBorders>
            <w:shd w:val="clear" w:color="auto" w:fill="auto"/>
            <w:vAlign w:val="center"/>
          </w:tcPr>
          <w:p w14:paraId="006B82A0"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束状</w:t>
            </w:r>
          </w:p>
        </w:tc>
        <w:tc>
          <w:tcPr>
            <w:tcW w:w="1254" w:type="dxa"/>
            <w:tcBorders>
              <w:top w:val="nil"/>
              <w:left w:val="single" w:sz="4" w:space="0" w:color="auto"/>
              <w:bottom w:val="single" w:sz="4" w:space="0" w:color="auto"/>
              <w:right w:val="single" w:sz="4" w:space="0" w:color="auto"/>
            </w:tcBorders>
            <w:shd w:val="clear" w:color="auto" w:fill="auto"/>
            <w:vAlign w:val="center"/>
          </w:tcPr>
          <w:p w14:paraId="377EECEC"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长≥</w:t>
            </w:r>
            <w:r>
              <w:rPr>
                <w:rFonts w:asciiTheme="minorEastAsia" w:hAnsiTheme="minorEastAsia"/>
                <w:sz w:val="18"/>
                <w:szCs w:val="18"/>
              </w:rPr>
              <w:t>420mm ；</w:t>
            </w:r>
          </w:p>
          <w:p w14:paraId="1B53E770" w14:textId="77777777" w:rsidR="00B53BC9" w:rsidRDefault="00000000">
            <w:pPr>
              <w:jc w:val="center"/>
              <w:rPr>
                <w:rFonts w:asciiTheme="minorEastAsia" w:hAnsiTheme="minorEastAsia"/>
                <w:sz w:val="18"/>
                <w:szCs w:val="18"/>
              </w:rPr>
            </w:pPr>
            <w:r>
              <w:rPr>
                <w:rFonts w:asciiTheme="minorEastAsia" w:hAnsiTheme="minorEastAsia"/>
                <w:sz w:val="18"/>
                <w:szCs w:val="18"/>
              </w:rPr>
              <w:t>外径≥190mm</w:t>
            </w:r>
          </w:p>
        </w:tc>
        <w:tc>
          <w:tcPr>
            <w:tcW w:w="833" w:type="dxa"/>
            <w:tcBorders>
              <w:top w:val="nil"/>
              <w:left w:val="single" w:sz="4" w:space="0" w:color="auto"/>
              <w:bottom w:val="single" w:sz="4" w:space="0" w:color="auto"/>
              <w:right w:val="single" w:sz="4" w:space="0" w:color="auto"/>
            </w:tcBorders>
            <w:shd w:val="clear" w:color="auto" w:fill="auto"/>
            <w:vAlign w:val="center"/>
          </w:tcPr>
          <w:p w14:paraId="7CE2807C"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w:t>
            </w:r>
            <w:r>
              <w:rPr>
                <w:rFonts w:asciiTheme="minorEastAsia" w:hAnsiTheme="minorEastAsia"/>
                <w:sz w:val="18"/>
                <w:szCs w:val="18"/>
              </w:rPr>
              <w:t>+5mm</w:t>
            </w:r>
          </w:p>
        </w:tc>
        <w:tc>
          <w:tcPr>
            <w:tcW w:w="1259" w:type="dxa"/>
            <w:tcBorders>
              <w:top w:val="nil"/>
              <w:left w:val="single" w:sz="4" w:space="0" w:color="auto"/>
              <w:bottom w:val="single" w:sz="4" w:space="0" w:color="auto"/>
              <w:right w:val="single" w:sz="4" w:space="0" w:color="auto"/>
            </w:tcBorders>
            <w:shd w:val="clear" w:color="auto" w:fill="auto"/>
            <w:vAlign w:val="center"/>
          </w:tcPr>
          <w:p w14:paraId="18681C38"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长≥</w:t>
            </w:r>
            <w:r>
              <w:rPr>
                <w:rFonts w:asciiTheme="minorEastAsia" w:hAnsiTheme="minorEastAsia"/>
                <w:sz w:val="18"/>
                <w:szCs w:val="18"/>
              </w:rPr>
              <w:t>250mm；宽≥120mm；厚≥20mm</w:t>
            </w:r>
          </w:p>
        </w:tc>
        <w:tc>
          <w:tcPr>
            <w:tcW w:w="833" w:type="dxa"/>
            <w:tcBorders>
              <w:top w:val="nil"/>
              <w:left w:val="single" w:sz="4" w:space="0" w:color="auto"/>
              <w:bottom w:val="single" w:sz="4" w:space="0" w:color="000000"/>
              <w:right w:val="single" w:sz="4" w:space="0" w:color="auto"/>
            </w:tcBorders>
            <w:shd w:val="clear" w:color="auto" w:fill="auto"/>
            <w:vAlign w:val="center"/>
          </w:tcPr>
          <w:p w14:paraId="6D0F5DE4"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w:t>
            </w:r>
            <w:r>
              <w:rPr>
                <w:rFonts w:asciiTheme="minorEastAsia" w:hAnsiTheme="minorEastAsia"/>
                <w:sz w:val="18"/>
                <w:szCs w:val="18"/>
              </w:rPr>
              <w:t>+3mm</w:t>
            </w:r>
          </w:p>
        </w:tc>
        <w:tc>
          <w:tcPr>
            <w:tcW w:w="959" w:type="dxa"/>
            <w:tcBorders>
              <w:top w:val="single" w:sz="4" w:space="0" w:color="auto"/>
              <w:left w:val="nil"/>
              <w:bottom w:val="single" w:sz="4" w:space="0" w:color="auto"/>
              <w:right w:val="single" w:sz="4" w:space="0" w:color="auto"/>
            </w:tcBorders>
            <w:shd w:val="clear" w:color="auto" w:fill="auto"/>
            <w:vAlign w:val="center"/>
          </w:tcPr>
          <w:p w14:paraId="0191F3F6" w14:textId="77777777" w:rsidR="00B53BC9" w:rsidRDefault="00000000">
            <w:pPr>
              <w:jc w:val="center"/>
              <w:rPr>
                <w:rFonts w:asciiTheme="minorEastAsia" w:hAnsiTheme="minorEastAsia"/>
                <w:sz w:val="18"/>
                <w:szCs w:val="18"/>
              </w:rPr>
            </w:pPr>
            <w:r>
              <w:rPr>
                <w:rFonts w:asciiTheme="minorEastAsia" w:hAnsiTheme="minorEastAsia"/>
                <w:sz w:val="18"/>
                <w:szCs w:val="18"/>
              </w:rPr>
              <w:t>48芯/盘</w:t>
            </w:r>
          </w:p>
        </w:tc>
        <w:tc>
          <w:tcPr>
            <w:tcW w:w="1260" w:type="dxa"/>
            <w:tcBorders>
              <w:top w:val="single" w:sz="4" w:space="0" w:color="auto"/>
              <w:left w:val="nil"/>
              <w:bottom w:val="single" w:sz="4" w:space="0" w:color="auto"/>
              <w:right w:val="single" w:sz="4" w:space="0" w:color="auto"/>
            </w:tcBorders>
            <w:shd w:val="clear" w:color="auto" w:fill="auto"/>
            <w:vAlign w:val="center"/>
          </w:tcPr>
          <w:p w14:paraId="5748C8DB"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长≥</w:t>
            </w:r>
            <w:r>
              <w:rPr>
                <w:rFonts w:asciiTheme="minorEastAsia" w:hAnsiTheme="minorEastAsia"/>
                <w:sz w:val="18"/>
                <w:szCs w:val="18"/>
              </w:rPr>
              <w:t>250mm；</w:t>
            </w:r>
          </w:p>
          <w:p w14:paraId="1E4E6502" w14:textId="77777777" w:rsidR="00B53BC9" w:rsidRDefault="00000000">
            <w:pPr>
              <w:jc w:val="center"/>
              <w:rPr>
                <w:rFonts w:asciiTheme="minorEastAsia" w:hAnsiTheme="minorEastAsia"/>
                <w:sz w:val="18"/>
                <w:szCs w:val="18"/>
              </w:rPr>
            </w:pPr>
            <w:r>
              <w:rPr>
                <w:rFonts w:asciiTheme="minorEastAsia" w:hAnsiTheme="minorEastAsia"/>
                <w:sz w:val="18"/>
                <w:szCs w:val="18"/>
              </w:rPr>
              <w:t>宽≥120mm；</w:t>
            </w:r>
          </w:p>
          <w:p w14:paraId="4085CECD" w14:textId="77777777" w:rsidR="00B53BC9" w:rsidRDefault="00000000">
            <w:pPr>
              <w:jc w:val="center"/>
              <w:rPr>
                <w:rFonts w:asciiTheme="minorEastAsia" w:hAnsiTheme="minorEastAsia"/>
                <w:sz w:val="18"/>
                <w:szCs w:val="18"/>
              </w:rPr>
            </w:pPr>
            <w:r>
              <w:rPr>
                <w:rFonts w:asciiTheme="minorEastAsia" w:hAnsiTheme="minorEastAsia"/>
                <w:sz w:val="18"/>
                <w:szCs w:val="18"/>
              </w:rPr>
              <w:t>厚≥12mm</w:t>
            </w:r>
          </w:p>
        </w:tc>
        <w:tc>
          <w:tcPr>
            <w:tcW w:w="829" w:type="dxa"/>
            <w:tcBorders>
              <w:top w:val="single" w:sz="4" w:space="0" w:color="auto"/>
              <w:left w:val="nil"/>
              <w:bottom w:val="single" w:sz="4" w:space="0" w:color="auto"/>
              <w:right w:val="single" w:sz="12" w:space="0" w:color="auto"/>
            </w:tcBorders>
            <w:shd w:val="clear" w:color="auto" w:fill="auto"/>
            <w:vAlign w:val="center"/>
          </w:tcPr>
          <w:p w14:paraId="685B567A"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w:t>
            </w:r>
            <w:r>
              <w:rPr>
                <w:rFonts w:asciiTheme="minorEastAsia" w:hAnsiTheme="minorEastAsia"/>
                <w:sz w:val="18"/>
                <w:szCs w:val="18"/>
              </w:rPr>
              <w:t>+3mm</w:t>
            </w:r>
          </w:p>
        </w:tc>
      </w:tr>
      <w:tr w:rsidR="00B53BC9" w14:paraId="1E7E3FB0" w14:textId="77777777">
        <w:trPr>
          <w:trHeight w:val="454"/>
          <w:jc w:val="center"/>
        </w:trPr>
        <w:tc>
          <w:tcPr>
            <w:tcW w:w="556" w:type="dxa"/>
            <w:tcBorders>
              <w:top w:val="nil"/>
              <w:left w:val="single" w:sz="12" w:space="0" w:color="auto"/>
              <w:bottom w:val="single" w:sz="12" w:space="0" w:color="auto"/>
              <w:right w:val="single" w:sz="4" w:space="0" w:color="auto"/>
            </w:tcBorders>
            <w:shd w:val="clear" w:color="auto" w:fill="auto"/>
            <w:vAlign w:val="center"/>
          </w:tcPr>
          <w:p w14:paraId="1FD611B6" w14:textId="77777777" w:rsidR="00B53BC9" w:rsidRDefault="00000000">
            <w:pPr>
              <w:jc w:val="center"/>
              <w:rPr>
                <w:rFonts w:asciiTheme="minorEastAsia" w:hAnsiTheme="minorEastAsia"/>
                <w:sz w:val="18"/>
                <w:szCs w:val="18"/>
              </w:rPr>
            </w:pPr>
            <w:r>
              <w:rPr>
                <w:rFonts w:asciiTheme="minorEastAsia" w:hAnsiTheme="minorEastAsia"/>
                <w:sz w:val="18"/>
                <w:szCs w:val="18"/>
              </w:rPr>
              <w:t>3</w:t>
            </w:r>
          </w:p>
        </w:tc>
        <w:tc>
          <w:tcPr>
            <w:tcW w:w="846" w:type="dxa"/>
            <w:tcBorders>
              <w:top w:val="nil"/>
              <w:left w:val="single" w:sz="4" w:space="0" w:color="auto"/>
              <w:bottom w:val="single" w:sz="12" w:space="0" w:color="auto"/>
              <w:right w:val="single" w:sz="4" w:space="0" w:color="auto"/>
            </w:tcBorders>
            <w:shd w:val="clear" w:color="auto" w:fill="auto"/>
            <w:vAlign w:val="center"/>
          </w:tcPr>
          <w:p w14:paraId="727234E7" w14:textId="77777777" w:rsidR="00B53BC9" w:rsidRDefault="00000000">
            <w:pPr>
              <w:jc w:val="center"/>
              <w:rPr>
                <w:rFonts w:asciiTheme="minorEastAsia" w:hAnsiTheme="minorEastAsia"/>
                <w:sz w:val="18"/>
                <w:szCs w:val="18"/>
              </w:rPr>
            </w:pPr>
            <w:r>
              <w:rPr>
                <w:rFonts w:asciiTheme="minorEastAsia" w:hAnsiTheme="minorEastAsia"/>
                <w:sz w:val="18"/>
                <w:szCs w:val="18"/>
              </w:rPr>
              <w:t>145-288芯束状光缆接头盒</w:t>
            </w:r>
          </w:p>
        </w:tc>
        <w:tc>
          <w:tcPr>
            <w:tcW w:w="723" w:type="dxa"/>
            <w:tcBorders>
              <w:top w:val="nil"/>
              <w:left w:val="single" w:sz="4" w:space="0" w:color="auto"/>
              <w:bottom w:val="single" w:sz="12" w:space="0" w:color="auto"/>
              <w:right w:val="single" w:sz="4" w:space="0" w:color="auto"/>
            </w:tcBorders>
            <w:shd w:val="clear" w:color="auto" w:fill="auto"/>
            <w:vAlign w:val="center"/>
          </w:tcPr>
          <w:p w14:paraId="22646E31"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束状</w:t>
            </w:r>
          </w:p>
        </w:tc>
        <w:tc>
          <w:tcPr>
            <w:tcW w:w="1254" w:type="dxa"/>
            <w:tcBorders>
              <w:top w:val="nil"/>
              <w:left w:val="single" w:sz="4" w:space="0" w:color="auto"/>
              <w:bottom w:val="single" w:sz="12" w:space="0" w:color="auto"/>
              <w:right w:val="single" w:sz="4" w:space="0" w:color="auto"/>
            </w:tcBorders>
            <w:shd w:val="clear" w:color="auto" w:fill="auto"/>
            <w:vAlign w:val="center"/>
          </w:tcPr>
          <w:p w14:paraId="01E4136A"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长≥</w:t>
            </w:r>
            <w:r>
              <w:rPr>
                <w:rFonts w:asciiTheme="minorEastAsia" w:hAnsiTheme="minorEastAsia"/>
                <w:sz w:val="18"/>
                <w:szCs w:val="18"/>
              </w:rPr>
              <w:t>450mm；</w:t>
            </w:r>
          </w:p>
          <w:p w14:paraId="25C9732B" w14:textId="77777777" w:rsidR="00B53BC9" w:rsidRDefault="00000000">
            <w:pPr>
              <w:jc w:val="center"/>
              <w:rPr>
                <w:rFonts w:asciiTheme="minorEastAsia" w:hAnsiTheme="minorEastAsia"/>
                <w:sz w:val="18"/>
                <w:szCs w:val="18"/>
              </w:rPr>
            </w:pPr>
            <w:r>
              <w:rPr>
                <w:rFonts w:asciiTheme="minorEastAsia" w:hAnsiTheme="minorEastAsia"/>
                <w:sz w:val="18"/>
                <w:szCs w:val="18"/>
              </w:rPr>
              <w:t>外径≥210mm</w:t>
            </w:r>
          </w:p>
        </w:tc>
        <w:tc>
          <w:tcPr>
            <w:tcW w:w="833" w:type="dxa"/>
            <w:tcBorders>
              <w:top w:val="nil"/>
              <w:left w:val="single" w:sz="4" w:space="0" w:color="auto"/>
              <w:bottom w:val="single" w:sz="12" w:space="0" w:color="auto"/>
              <w:right w:val="single" w:sz="4" w:space="0" w:color="auto"/>
            </w:tcBorders>
            <w:shd w:val="clear" w:color="auto" w:fill="auto"/>
            <w:vAlign w:val="center"/>
          </w:tcPr>
          <w:p w14:paraId="3C54122A"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w:t>
            </w:r>
            <w:r>
              <w:rPr>
                <w:rFonts w:asciiTheme="minorEastAsia" w:hAnsiTheme="minorEastAsia"/>
                <w:sz w:val="18"/>
                <w:szCs w:val="18"/>
              </w:rPr>
              <w:t>+5mm</w:t>
            </w:r>
          </w:p>
        </w:tc>
        <w:tc>
          <w:tcPr>
            <w:tcW w:w="1259" w:type="dxa"/>
            <w:tcBorders>
              <w:top w:val="nil"/>
              <w:left w:val="single" w:sz="4" w:space="0" w:color="auto"/>
              <w:bottom w:val="single" w:sz="12" w:space="0" w:color="auto"/>
              <w:right w:val="single" w:sz="4" w:space="0" w:color="auto"/>
            </w:tcBorders>
            <w:shd w:val="clear" w:color="auto" w:fill="auto"/>
            <w:vAlign w:val="center"/>
          </w:tcPr>
          <w:p w14:paraId="0049A210"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长≥</w:t>
            </w:r>
            <w:r>
              <w:rPr>
                <w:rFonts w:asciiTheme="minorEastAsia" w:hAnsiTheme="minorEastAsia"/>
                <w:sz w:val="18"/>
                <w:szCs w:val="18"/>
              </w:rPr>
              <w:t>280mm；宽≥120mm；厚≥30mm</w:t>
            </w:r>
          </w:p>
        </w:tc>
        <w:tc>
          <w:tcPr>
            <w:tcW w:w="833" w:type="dxa"/>
            <w:tcBorders>
              <w:top w:val="nil"/>
              <w:left w:val="single" w:sz="4" w:space="0" w:color="auto"/>
              <w:bottom w:val="single" w:sz="12" w:space="0" w:color="auto"/>
              <w:right w:val="single" w:sz="4" w:space="0" w:color="auto"/>
            </w:tcBorders>
            <w:shd w:val="clear" w:color="auto" w:fill="auto"/>
            <w:vAlign w:val="center"/>
          </w:tcPr>
          <w:p w14:paraId="23DAFA42"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w:t>
            </w:r>
            <w:r>
              <w:rPr>
                <w:rFonts w:asciiTheme="minorEastAsia" w:hAnsiTheme="minorEastAsia"/>
                <w:sz w:val="18"/>
                <w:szCs w:val="18"/>
              </w:rPr>
              <w:t>+3mm</w:t>
            </w:r>
          </w:p>
        </w:tc>
        <w:tc>
          <w:tcPr>
            <w:tcW w:w="959" w:type="dxa"/>
            <w:tcBorders>
              <w:top w:val="single" w:sz="4" w:space="0" w:color="auto"/>
              <w:left w:val="nil"/>
              <w:bottom w:val="single" w:sz="12" w:space="0" w:color="auto"/>
              <w:right w:val="single" w:sz="4" w:space="0" w:color="auto"/>
            </w:tcBorders>
            <w:shd w:val="clear" w:color="auto" w:fill="auto"/>
            <w:vAlign w:val="center"/>
          </w:tcPr>
          <w:p w14:paraId="22BF8388" w14:textId="77777777" w:rsidR="00B53BC9" w:rsidRDefault="00000000">
            <w:pPr>
              <w:spacing w:after="120"/>
              <w:jc w:val="center"/>
              <w:rPr>
                <w:rFonts w:asciiTheme="minorEastAsia" w:hAnsiTheme="minorEastAsia"/>
                <w:sz w:val="18"/>
                <w:szCs w:val="18"/>
              </w:rPr>
            </w:pPr>
            <w:r>
              <w:rPr>
                <w:rFonts w:asciiTheme="minorEastAsia" w:hAnsiTheme="minorEastAsia"/>
                <w:sz w:val="18"/>
                <w:szCs w:val="18"/>
              </w:rPr>
              <w:t>48芯/盘</w:t>
            </w:r>
          </w:p>
        </w:tc>
        <w:tc>
          <w:tcPr>
            <w:tcW w:w="1260" w:type="dxa"/>
            <w:tcBorders>
              <w:top w:val="single" w:sz="4" w:space="0" w:color="auto"/>
              <w:left w:val="single" w:sz="4" w:space="0" w:color="auto"/>
              <w:bottom w:val="single" w:sz="12" w:space="0" w:color="auto"/>
              <w:right w:val="single" w:sz="4" w:space="0" w:color="auto"/>
            </w:tcBorders>
            <w:shd w:val="clear" w:color="auto" w:fill="auto"/>
            <w:vAlign w:val="center"/>
          </w:tcPr>
          <w:p w14:paraId="2825BA32"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长≥</w:t>
            </w:r>
            <w:r>
              <w:rPr>
                <w:rFonts w:asciiTheme="minorEastAsia" w:hAnsiTheme="minorEastAsia"/>
                <w:sz w:val="18"/>
                <w:szCs w:val="18"/>
              </w:rPr>
              <w:t>250mm；</w:t>
            </w:r>
          </w:p>
          <w:p w14:paraId="4A64D612" w14:textId="77777777" w:rsidR="00B53BC9" w:rsidRDefault="00000000">
            <w:pPr>
              <w:jc w:val="center"/>
              <w:rPr>
                <w:rFonts w:asciiTheme="minorEastAsia" w:hAnsiTheme="minorEastAsia"/>
                <w:sz w:val="18"/>
                <w:szCs w:val="18"/>
              </w:rPr>
            </w:pPr>
            <w:r>
              <w:rPr>
                <w:rFonts w:asciiTheme="minorEastAsia" w:hAnsiTheme="minorEastAsia"/>
                <w:sz w:val="18"/>
                <w:szCs w:val="18"/>
              </w:rPr>
              <w:t>宽≥120mm；</w:t>
            </w:r>
          </w:p>
          <w:p w14:paraId="19755C70" w14:textId="77777777" w:rsidR="00B53BC9" w:rsidRDefault="00000000">
            <w:pPr>
              <w:jc w:val="center"/>
              <w:rPr>
                <w:rFonts w:asciiTheme="minorEastAsia" w:hAnsiTheme="minorEastAsia"/>
                <w:sz w:val="18"/>
                <w:szCs w:val="18"/>
              </w:rPr>
            </w:pPr>
            <w:r>
              <w:rPr>
                <w:rFonts w:asciiTheme="minorEastAsia" w:hAnsiTheme="minorEastAsia"/>
                <w:sz w:val="18"/>
                <w:szCs w:val="18"/>
              </w:rPr>
              <w:t>厚≥12mm</w:t>
            </w:r>
          </w:p>
        </w:tc>
        <w:tc>
          <w:tcPr>
            <w:tcW w:w="829" w:type="dxa"/>
            <w:tcBorders>
              <w:top w:val="single" w:sz="4" w:space="0" w:color="auto"/>
              <w:left w:val="single" w:sz="4" w:space="0" w:color="auto"/>
              <w:bottom w:val="single" w:sz="12" w:space="0" w:color="auto"/>
              <w:right w:val="single" w:sz="12" w:space="0" w:color="auto"/>
            </w:tcBorders>
            <w:shd w:val="clear" w:color="auto" w:fill="auto"/>
            <w:vAlign w:val="center"/>
          </w:tcPr>
          <w:p w14:paraId="4667FDBE"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w:t>
            </w:r>
            <w:r>
              <w:rPr>
                <w:rFonts w:asciiTheme="minorEastAsia" w:hAnsiTheme="minorEastAsia"/>
                <w:sz w:val="18"/>
                <w:szCs w:val="18"/>
              </w:rPr>
              <w:t>+3mm</w:t>
            </w:r>
          </w:p>
        </w:tc>
      </w:tr>
      <w:tr w:rsidR="00B53BC9" w14:paraId="334EF5B6" w14:textId="77777777">
        <w:trPr>
          <w:trHeight w:val="454"/>
          <w:jc w:val="center"/>
        </w:trPr>
        <w:tc>
          <w:tcPr>
            <w:tcW w:w="556" w:type="dxa"/>
            <w:vMerge w:val="restart"/>
            <w:tcBorders>
              <w:top w:val="nil"/>
              <w:left w:val="single" w:sz="12" w:space="0" w:color="auto"/>
              <w:bottom w:val="single" w:sz="4" w:space="0" w:color="auto"/>
              <w:right w:val="single" w:sz="4" w:space="0" w:color="auto"/>
            </w:tcBorders>
            <w:shd w:val="clear" w:color="auto" w:fill="auto"/>
            <w:vAlign w:val="center"/>
          </w:tcPr>
          <w:p w14:paraId="6C5DF85C" w14:textId="77777777" w:rsidR="00B53BC9" w:rsidRDefault="00000000">
            <w:pPr>
              <w:jc w:val="center"/>
              <w:rPr>
                <w:rFonts w:asciiTheme="minorEastAsia" w:hAnsiTheme="minorEastAsia"/>
                <w:sz w:val="18"/>
                <w:szCs w:val="18"/>
              </w:rPr>
            </w:pPr>
            <w:r>
              <w:rPr>
                <w:rFonts w:asciiTheme="minorEastAsia" w:hAnsiTheme="minorEastAsia"/>
                <w:sz w:val="18"/>
                <w:szCs w:val="18"/>
              </w:rPr>
              <w:t>4</w:t>
            </w:r>
          </w:p>
        </w:tc>
        <w:tc>
          <w:tcPr>
            <w:tcW w:w="846" w:type="dxa"/>
            <w:vMerge w:val="restart"/>
            <w:tcBorders>
              <w:top w:val="nil"/>
              <w:left w:val="single" w:sz="4" w:space="0" w:color="auto"/>
              <w:bottom w:val="single" w:sz="4" w:space="0" w:color="auto"/>
              <w:right w:val="single" w:sz="4" w:space="0" w:color="auto"/>
            </w:tcBorders>
            <w:shd w:val="clear" w:color="auto" w:fill="auto"/>
            <w:vAlign w:val="center"/>
          </w:tcPr>
          <w:p w14:paraId="6C0DCED1" w14:textId="77777777" w:rsidR="00B53BC9" w:rsidRDefault="00000000">
            <w:pPr>
              <w:jc w:val="center"/>
              <w:rPr>
                <w:rFonts w:asciiTheme="minorEastAsia" w:hAnsiTheme="minorEastAsia"/>
                <w:sz w:val="18"/>
                <w:szCs w:val="18"/>
              </w:rPr>
            </w:pPr>
            <w:r>
              <w:rPr>
                <w:rFonts w:asciiTheme="minorEastAsia" w:hAnsiTheme="minorEastAsia"/>
                <w:sz w:val="18"/>
                <w:szCs w:val="18"/>
              </w:rPr>
              <w:t>144-432芯光纤带光缆接头盒</w:t>
            </w:r>
          </w:p>
        </w:tc>
        <w:tc>
          <w:tcPr>
            <w:tcW w:w="723" w:type="dxa"/>
            <w:vMerge w:val="restart"/>
            <w:tcBorders>
              <w:top w:val="nil"/>
              <w:left w:val="single" w:sz="4" w:space="0" w:color="auto"/>
              <w:bottom w:val="single" w:sz="4" w:space="0" w:color="auto"/>
              <w:right w:val="single" w:sz="4" w:space="0" w:color="auto"/>
            </w:tcBorders>
            <w:shd w:val="clear" w:color="auto" w:fill="auto"/>
            <w:vAlign w:val="center"/>
          </w:tcPr>
          <w:p w14:paraId="68C40941" w14:textId="77777777" w:rsidR="00B53BC9" w:rsidRDefault="00000000">
            <w:pPr>
              <w:jc w:val="center"/>
              <w:rPr>
                <w:rFonts w:asciiTheme="minorEastAsia" w:hAnsiTheme="minorEastAsia"/>
                <w:sz w:val="18"/>
                <w:szCs w:val="18"/>
              </w:rPr>
            </w:pPr>
            <w:r>
              <w:rPr>
                <w:rFonts w:asciiTheme="minorEastAsia" w:hAnsiTheme="minorEastAsia"/>
                <w:sz w:val="18"/>
                <w:szCs w:val="18"/>
              </w:rPr>
              <w:t>6芯带、12芯带</w:t>
            </w:r>
          </w:p>
        </w:tc>
        <w:tc>
          <w:tcPr>
            <w:tcW w:w="1254" w:type="dxa"/>
            <w:vMerge w:val="restart"/>
            <w:tcBorders>
              <w:top w:val="nil"/>
              <w:left w:val="single" w:sz="4" w:space="0" w:color="auto"/>
              <w:bottom w:val="single" w:sz="4" w:space="0" w:color="auto"/>
              <w:right w:val="single" w:sz="4" w:space="0" w:color="auto"/>
            </w:tcBorders>
            <w:shd w:val="clear" w:color="auto" w:fill="auto"/>
            <w:vAlign w:val="center"/>
          </w:tcPr>
          <w:p w14:paraId="43A40104"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长≥</w:t>
            </w:r>
            <w:r>
              <w:rPr>
                <w:rFonts w:asciiTheme="minorEastAsia" w:hAnsiTheme="minorEastAsia"/>
                <w:sz w:val="18"/>
                <w:szCs w:val="18"/>
              </w:rPr>
              <w:t>450mm；</w:t>
            </w:r>
          </w:p>
          <w:p w14:paraId="05C7E0B5" w14:textId="77777777" w:rsidR="00B53BC9" w:rsidRDefault="00000000">
            <w:pPr>
              <w:jc w:val="center"/>
              <w:rPr>
                <w:rFonts w:asciiTheme="minorEastAsia" w:hAnsiTheme="minorEastAsia"/>
                <w:sz w:val="18"/>
                <w:szCs w:val="18"/>
              </w:rPr>
            </w:pPr>
            <w:r>
              <w:rPr>
                <w:rFonts w:asciiTheme="minorEastAsia" w:hAnsiTheme="minorEastAsia"/>
                <w:sz w:val="18"/>
                <w:szCs w:val="18"/>
              </w:rPr>
              <w:t>外径≥210mm</w:t>
            </w:r>
          </w:p>
        </w:tc>
        <w:tc>
          <w:tcPr>
            <w:tcW w:w="833" w:type="dxa"/>
            <w:vMerge w:val="restart"/>
            <w:tcBorders>
              <w:top w:val="nil"/>
              <w:left w:val="single" w:sz="4" w:space="0" w:color="auto"/>
              <w:bottom w:val="single" w:sz="4" w:space="0" w:color="000000"/>
              <w:right w:val="single" w:sz="4" w:space="0" w:color="auto"/>
            </w:tcBorders>
            <w:shd w:val="clear" w:color="auto" w:fill="auto"/>
            <w:vAlign w:val="center"/>
          </w:tcPr>
          <w:p w14:paraId="60042298"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w:t>
            </w:r>
            <w:r>
              <w:rPr>
                <w:rFonts w:asciiTheme="minorEastAsia" w:hAnsiTheme="minorEastAsia"/>
                <w:sz w:val="18"/>
                <w:szCs w:val="18"/>
              </w:rPr>
              <w:t>+5mm</w:t>
            </w:r>
          </w:p>
        </w:tc>
        <w:tc>
          <w:tcPr>
            <w:tcW w:w="1259" w:type="dxa"/>
            <w:vMerge w:val="restart"/>
            <w:tcBorders>
              <w:top w:val="nil"/>
              <w:left w:val="single" w:sz="4" w:space="0" w:color="auto"/>
              <w:bottom w:val="single" w:sz="4" w:space="0" w:color="auto"/>
              <w:right w:val="single" w:sz="4" w:space="0" w:color="auto"/>
            </w:tcBorders>
            <w:shd w:val="clear" w:color="auto" w:fill="auto"/>
            <w:vAlign w:val="center"/>
          </w:tcPr>
          <w:p w14:paraId="19B00CD2"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长≥</w:t>
            </w:r>
            <w:r>
              <w:rPr>
                <w:rFonts w:asciiTheme="minorEastAsia" w:hAnsiTheme="minorEastAsia"/>
                <w:sz w:val="18"/>
                <w:szCs w:val="18"/>
              </w:rPr>
              <w:t>280mm；宽≥120mm；厚≥30mm</w:t>
            </w:r>
          </w:p>
        </w:tc>
        <w:tc>
          <w:tcPr>
            <w:tcW w:w="833" w:type="dxa"/>
            <w:vMerge w:val="restart"/>
            <w:tcBorders>
              <w:top w:val="nil"/>
              <w:left w:val="single" w:sz="4" w:space="0" w:color="auto"/>
              <w:bottom w:val="single" w:sz="4" w:space="0" w:color="000000"/>
              <w:right w:val="single" w:sz="4" w:space="0" w:color="auto"/>
            </w:tcBorders>
            <w:shd w:val="clear" w:color="auto" w:fill="auto"/>
            <w:vAlign w:val="center"/>
          </w:tcPr>
          <w:p w14:paraId="11E88179"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w:t>
            </w:r>
            <w:r>
              <w:rPr>
                <w:rFonts w:asciiTheme="minorEastAsia" w:hAnsiTheme="minorEastAsia"/>
                <w:sz w:val="18"/>
                <w:szCs w:val="18"/>
              </w:rPr>
              <w:t>+3mm</w:t>
            </w:r>
          </w:p>
        </w:tc>
        <w:tc>
          <w:tcPr>
            <w:tcW w:w="959" w:type="dxa"/>
            <w:tcBorders>
              <w:top w:val="single" w:sz="4" w:space="0" w:color="auto"/>
              <w:left w:val="nil"/>
              <w:bottom w:val="single" w:sz="4" w:space="0" w:color="auto"/>
              <w:right w:val="single" w:sz="4" w:space="0" w:color="auto"/>
            </w:tcBorders>
            <w:shd w:val="clear" w:color="auto" w:fill="auto"/>
            <w:vAlign w:val="center"/>
          </w:tcPr>
          <w:p w14:paraId="1FBBC6BE" w14:textId="77777777" w:rsidR="00B53BC9" w:rsidRDefault="00000000">
            <w:pPr>
              <w:jc w:val="center"/>
              <w:rPr>
                <w:rFonts w:asciiTheme="minorEastAsia" w:hAnsiTheme="minorEastAsia"/>
                <w:sz w:val="18"/>
                <w:szCs w:val="18"/>
              </w:rPr>
            </w:pPr>
            <w:r>
              <w:rPr>
                <w:rFonts w:asciiTheme="minorEastAsia" w:hAnsiTheme="minorEastAsia"/>
                <w:sz w:val="18"/>
                <w:szCs w:val="18"/>
              </w:rPr>
              <w:t>144芯/盘(6芯带)</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C41AF4"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长≥</w:t>
            </w:r>
            <w:r>
              <w:rPr>
                <w:rFonts w:asciiTheme="minorEastAsia" w:hAnsiTheme="minorEastAsia"/>
                <w:sz w:val="18"/>
                <w:szCs w:val="18"/>
              </w:rPr>
              <w:t>250mm；</w:t>
            </w:r>
          </w:p>
          <w:p w14:paraId="5B4AB165" w14:textId="77777777" w:rsidR="00B53BC9" w:rsidRDefault="00000000">
            <w:pPr>
              <w:jc w:val="center"/>
              <w:rPr>
                <w:rFonts w:asciiTheme="minorEastAsia" w:hAnsiTheme="minorEastAsia"/>
                <w:sz w:val="18"/>
                <w:szCs w:val="18"/>
              </w:rPr>
            </w:pPr>
            <w:r>
              <w:rPr>
                <w:rFonts w:asciiTheme="minorEastAsia" w:hAnsiTheme="minorEastAsia"/>
                <w:sz w:val="18"/>
                <w:szCs w:val="18"/>
              </w:rPr>
              <w:t>宽≥120mm；</w:t>
            </w:r>
          </w:p>
          <w:p w14:paraId="5B8456B8" w14:textId="77777777" w:rsidR="00B53BC9" w:rsidRDefault="00000000">
            <w:pPr>
              <w:jc w:val="center"/>
              <w:rPr>
                <w:rFonts w:asciiTheme="minorEastAsia" w:hAnsiTheme="minorEastAsia"/>
                <w:sz w:val="18"/>
                <w:szCs w:val="18"/>
              </w:rPr>
            </w:pPr>
            <w:r>
              <w:rPr>
                <w:rFonts w:asciiTheme="minorEastAsia" w:hAnsiTheme="minorEastAsia"/>
                <w:sz w:val="18"/>
                <w:szCs w:val="18"/>
              </w:rPr>
              <w:t>厚≥12mm</w:t>
            </w:r>
          </w:p>
        </w:tc>
        <w:tc>
          <w:tcPr>
            <w:tcW w:w="829" w:type="dxa"/>
            <w:vMerge w:val="restart"/>
            <w:tcBorders>
              <w:top w:val="single" w:sz="4" w:space="0" w:color="auto"/>
              <w:left w:val="single" w:sz="4" w:space="0" w:color="auto"/>
              <w:bottom w:val="single" w:sz="4" w:space="0" w:color="auto"/>
              <w:right w:val="single" w:sz="12" w:space="0" w:color="auto"/>
            </w:tcBorders>
            <w:shd w:val="clear" w:color="auto" w:fill="auto"/>
            <w:vAlign w:val="center"/>
          </w:tcPr>
          <w:p w14:paraId="7EFFB851" w14:textId="77777777" w:rsidR="00B53BC9" w:rsidRDefault="00000000">
            <w:pPr>
              <w:jc w:val="center"/>
              <w:rPr>
                <w:rFonts w:asciiTheme="minorEastAsia" w:hAnsiTheme="minorEastAsia"/>
                <w:sz w:val="18"/>
                <w:szCs w:val="18"/>
              </w:rPr>
            </w:pPr>
            <w:r>
              <w:rPr>
                <w:rFonts w:asciiTheme="minorEastAsia" w:hAnsiTheme="minorEastAsia" w:hint="eastAsia"/>
                <w:sz w:val="18"/>
                <w:szCs w:val="18"/>
              </w:rPr>
              <w:t>≤</w:t>
            </w:r>
            <w:r>
              <w:rPr>
                <w:rFonts w:asciiTheme="minorEastAsia" w:hAnsiTheme="minorEastAsia"/>
                <w:sz w:val="18"/>
                <w:szCs w:val="18"/>
              </w:rPr>
              <w:t>+3mm</w:t>
            </w:r>
          </w:p>
        </w:tc>
      </w:tr>
      <w:tr w:rsidR="00B53BC9" w14:paraId="7499D8BC" w14:textId="77777777">
        <w:trPr>
          <w:trHeight w:val="454"/>
          <w:jc w:val="center"/>
        </w:trPr>
        <w:tc>
          <w:tcPr>
            <w:tcW w:w="556" w:type="dxa"/>
            <w:vMerge/>
            <w:tcBorders>
              <w:top w:val="nil"/>
              <w:left w:val="single" w:sz="12" w:space="0" w:color="auto"/>
              <w:bottom w:val="single" w:sz="4" w:space="0" w:color="auto"/>
              <w:right w:val="single" w:sz="4" w:space="0" w:color="auto"/>
            </w:tcBorders>
            <w:vAlign w:val="center"/>
          </w:tcPr>
          <w:p w14:paraId="77350B60" w14:textId="77777777" w:rsidR="00B53BC9" w:rsidRDefault="00B53BC9">
            <w:pPr>
              <w:widowControl/>
              <w:jc w:val="center"/>
              <w:rPr>
                <w:rFonts w:asciiTheme="minorEastAsia" w:hAnsiTheme="minorEastAsia" w:cs="宋体"/>
                <w:color w:val="000000"/>
                <w:sz w:val="18"/>
                <w:szCs w:val="18"/>
              </w:rPr>
            </w:pPr>
          </w:p>
        </w:tc>
        <w:tc>
          <w:tcPr>
            <w:tcW w:w="846" w:type="dxa"/>
            <w:vMerge/>
            <w:tcBorders>
              <w:top w:val="nil"/>
              <w:left w:val="single" w:sz="4" w:space="0" w:color="auto"/>
              <w:bottom w:val="single" w:sz="4" w:space="0" w:color="auto"/>
              <w:right w:val="single" w:sz="4" w:space="0" w:color="auto"/>
            </w:tcBorders>
            <w:vAlign w:val="center"/>
          </w:tcPr>
          <w:p w14:paraId="49024DEC" w14:textId="77777777" w:rsidR="00B53BC9" w:rsidRDefault="00B53BC9">
            <w:pPr>
              <w:widowControl/>
              <w:jc w:val="center"/>
              <w:rPr>
                <w:rFonts w:asciiTheme="minorEastAsia" w:hAnsiTheme="minorEastAsia" w:cs="宋体"/>
                <w:color w:val="000000"/>
                <w:sz w:val="18"/>
                <w:szCs w:val="18"/>
              </w:rPr>
            </w:pPr>
          </w:p>
        </w:tc>
        <w:tc>
          <w:tcPr>
            <w:tcW w:w="723" w:type="dxa"/>
            <w:vMerge/>
            <w:tcBorders>
              <w:top w:val="nil"/>
              <w:left w:val="single" w:sz="4" w:space="0" w:color="auto"/>
              <w:bottom w:val="single" w:sz="4" w:space="0" w:color="auto"/>
              <w:right w:val="single" w:sz="4" w:space="0" w:color="auto"/>
            </w:tcBorders>
            <w:vAlign w:val="center"/>
          </w:tcPr>
          <w:p w14:paraId="78742DDF" w14:textId="77777777" w:rsidR="00B53BC9" w:rsidRDefault="00B53BC9">
            <w:pPr>
              <w:widowControl/>
              <w:jc w:val="center"/>
              <w:rPr>
                <w:rFonts w:asciiTheme="minorEastAsia" w:hAnsiTheme="minorEastAsia" w:cs="宋体"/>
                <w:color w:val="000000"/>
                <w:sz w:val="18"/>
                <w:szCs w:val="18"/>
              </w:rPr>
            </w:pPr>
          </w:p>
        </w:tc>
        <w:tc>
          <w:tcPr>
            <w:tcW w:w="1254" w:type="dxa"/>
            <w:vMerge/>
            <w:tcBorders>
              <w:top w:val="nil"/>
              <w:left w:val="single" w:sz="4" w:space="0" w:color="auto"/>
              <w:bottom w:val="single" w:sz="4" w:space="0" w:color="auto"/>
              <w:right w:val="single" w:sz="4" w:space="0" w:color="auto"/>
            </w:tcBorders>
            <w:vAlign w:val="center"/>
          </w:tcPr>
          <w:p w14:paraId="1C10CDBC" w14:textId="77777777" w:rsidR="00B53BC9" w:rsidRDefault="00B53BC9">
            <w:pPr>
              <w:widowControl/>
              <w:jc w:val="center"/>
              <w:rPr>
                <w:rFonts w:asciiTheme="minorEastAsia" w:hAnsiTheme="minorEastAsia" w:cs="宋体"/>
                <w:color w:val="000000"/>
                <w:sz w:val="18"/>
                <w:szCs w:val="18"/>
              </w:rPr>
            </w:pPr>
          </w:p>
        </w:tc>
        <w:tc>
          <w:tcPr>
            <w:tcW w:w="833" w:type="dxa"/>
            <w:vMerge/>
            <w:tcBorders>
              <w:top w:val="nil"/>
              <w:left w:val="single" w:sz="4" w:space="0" w:color="auto"/>
              <w:bottom w:val="single" w:sz="4" w:space="0" w:color="auto"/>
              <w:right w:val="single" w:sz="4" w:space="0" w:color="auto"/>
            </w:tcBorders>
            <w:vAlign w:val="center"/>
          </w:tcPr>
          <w:p w14:paraId="4BB15361" w14:textId="77777777" w:rsidR="00B53BC9" w:rsidRDefault="00B53BC9">
            <w:pPr>
              <w:widowControl/>
              <w:jc w:val="center"/>
              <w:rPr>
                <w:rFonts w:asciiTheme="minorEastAsia" w:hAnsiTheme="minorEastAsia" w:cs="宋体"/>
                <w:color w:val="000000"/>
                <w:sz w:val="18"/>
                <w:szCs w:val="18"/>
              </w:rPr>
            </w:pPr>
          </w:p>
        </w:tc>
        <w:tc>
          <w:tcPr>
            <w:tcW w:w="1259" w:type="dxa"/>
            <w:vMerge/>
            <w:tcBorders>
              <w:top w:val="nil"/>
              <w:left w:val="single" w:sz="4" w:space="0" w:color="auto"/>
              <w:bottom w:val="single" w:sz="4" w:space="0" w:color="auto"/>
              <w:right w:val="single" w:sz="4" w:space="0" w:color="auto"/>
            </w:tcBorders>
            <w:vAlign w:val="center"/>
          </w:tcPr>
          <w:p w14:paraId="6CD87EE9" w14:textId="77777777" w:rsidR="00B53BC9" w:rsidRDefault="00B53BC9">
            <w:pPr>
              <w:widowControl/>
              <w:jc w:val="center"/>
              <w:rPr>
                <w:rFonts w:asciiTheme="minorEastAsia" w:hAnsiTheme="minorEastAsia" w:cs="宋体"/>
                <w:color w:val="000000"/>
                <w:sz w:val="18"/>
                <w:szCs w:val="18"/>
              </w:rPr>
            </w:pPr>
          </w:p>
        </w:tc>
        <w:tc>
          <w:tcPr>
            <w:tcW w:w="833" w:type="dxa"/>
            <w:vMerge/>
            <w:tcBorders>
              <w:top w:val="nil"/>
              <w:left w:val="single" w:sz="4" w:space="0" w:color="auto"/>
              <w:bottom w:val="single" w:sz="4" w:space="0" w:color="auto"/>
              <w:right w:val="single" w:sz="4" w:space="0" w:color="auto"/>
            </w:tcBorders>
            <w:vAlign w:val="center"/>
          </w:tcPr>
          <w:p w14:paraId="4889A635" w14:textId="77777777" w:rsidR="00B53BC9" w:rsidRDefault="00B53BC9">
            <w:pPr>
              <w:widowControl/>
              <w:jc w:val="center"/>
              <w:rPr>
                <w:rFonts w:asciiTheme="minorEastAsia" w:hAnsiTheme="minorEastAsia" w:cs="宋体"/>
                <w:color w:val="000000"/>
                <w:sz w:val="18"/>
                <w:szCs w:val="18"/>
              </w:rPr>
            </w:pPr>
          </w:p>
        </w:tc>
        <w:tc>
          <w:tcPr>
            <w:tcW w:w="959" w:type="dxa"/>
            <w:tcBorders>
              <w:top w:val="single" w:sz="4" w:space="0" w:color="auto"/>
              <w:left w:val="nil"/>
              <w:bottom w:val="single" w:sz="4" w:space="0" w:color="auto"/>
              <w:right w:val="single" w:sz="4" w:space="0" w:color="auto"/>
            </w:tcBorders>
            <w:shd w:val="clear" w:color="auto" w:fill="auto"/>
            <w:vAlign w:val="center"/>
          </w:tcPr>
          <w:p w14:paraId="63BA18F1"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color w:val="000000"/>
                <w:sz w:val="18"/>
                <w:szCs w:val="18"/>
              </w:rPr>
              <w:t>144芯/盘(12芯带)</w:t>
            </w:r>
          </w:p>
        </w:tc>
        <w:tc>
          <w:tcPr>
            <w:tcW w:w="1260" w:type="dxa"/>
            <w:vMerge/>
            <w:tcBorders>
              <w:top w:val="single" w:sz="4" w:space="0" w:color="auto"/>
              <w:left w:val="single" w:sz="4" w:space="0" w:color="auto"/>
              <w:bottom w:val="single" w:sz="4" w:space="0" w:color="auto"/>
              <w:right w:val="single" w:sz="4" w:space="0" w:color="auto"/>
            </w:tcBorders>
            <w:vAlign w:val="center"/>
          </w:tcPr>
          <w:p w14:paraId="755BBFA5" w14:textId="77777777" w:rsidR="00B53BC9" w:rsidRDefault="00B53BC9">
            <w:pPr>
              <w:widowControl/>
              <w:jc w:val="center"/>
              <w:rPr>
                <w:rFonts w:asciiTheme="minorEastAsia" w:hAnsiTheme="minorEastAsia" w:cs="宋体"/>
                <w:color w:val="000000"/>
                <w:sz w:val="18"/>
                <w:szCs w:val="18"/>
              </w:rPr>
            </w:pPr>
          </w:p>
        </w:tc>
        <w:tc>
          <w:tcPr>
            <w:tcW w:w="829" w:type="dxa"/>
            <w:vMerge/>
            <w:tcBorders>
              <w:top w:val="single" w:sz="4" w:space="0" w:color="auto"/>
              <w:left w:val="single" w:sz="4" w:space="0" w:color="auto"/>
              <w:bottom w:val="single" w:sz="4" w:space="0" w:color="auto"/>
              <w:right w:val="single" w:sz="12" w:space="0" w:color="auto"/>
            </w:tcBorders>
            <w:vAlign w:val="center"/>
          </w:tcPr>
          <w:p w14:paraId="5BD424EF" w14:textId="77777777" w:rsidR="00B53BC9" w:rsidRDefault="00B53BC9">
            <w:pPr>
              <w:widowControl/>
              <w:jc w:val="center"/>
              <w:rPr>
                <w:rFonts w:asciiTheme="minorEastAsia" w:hAnsiTheme="minorEastAsia" w:cs="宋体"/>
                <w:color w:val="000000"/>
                <w:sz w:val="18"/>
                <w:szCs w:val="18"/>
              </w:rPr>
            </w:pPr>
          </w:p>
        </w:tc>
      </w:tr>
      <w:tr w:rsidR="00B53BC9" w14:paraId="5EDCB473" w14:textId="77777777">
        <w:trPr>
          <w:trHeight w:val="454"/>
          <w:jc w:val="center"/>
        </w:trPr>
        <w:tc>
          <w:tcPr>
            <w:tcW w:w="9352" w:type="dxa"/>
            <w:gridSpan w:val="10"/>
            <w:tcBorders>
              <w:top w:val="single" w:sz="4" w:space="0" w:color="auto"/>
              <w:left w:val="single" w:sz="12" w:space="0" w:color="auto"/>
              <w:bottom w:val="single" w:sz="12" w:space="0" w:color="auto"/>
              <w:right w:val="single" w:sz="12" w:space="0" w:color="auto"/>
            </w:tcBorders>
            <w:vAlign w:val="center"/>
          </w:tcPr>
          <w:p w14:paraId="4D1CA46C" w14:textId="77777777" w:rsidR="00B53BC9" w:rsidRDefault="00000000">
            <w:pPr>
              <w:widowControl/>
              <w:spacing w:before="17" w:line="274" w:lineRule="auto"/>
              <w:jc w:val="left"/>
              <w:rPr>
                <w:rFonts w:asciiTheme="minorEastAsia" w:hAnsiTheme="minorEastAsia" w:cs="宋体"/>
                <w:color w:val="000000"/>
                <w:sz w:val="18"/>
                <w:szCs w:val="18"/>
              </w:rPr>
            </w:pPr>
            <w:r>
              <w:rPr>
                <w:rFonts w:ascii="宋体" w:eastAsia="宋体" w:hAnsi="宋体" w:cs="宋体" w:hint="eastAsia"/>
                <w:color w:val="000000" w:themeColor="text1"/>
                <w:kern w:val="0"/>
                <w:sz w:val="18"/>
                <w:szCs w:val="18"/>
              </w:rPr>
              <w:t>注：单端壳体尺寸测量范围及熔纤盘的尺寸测量见图3的a)。盒体、储纤盘和熔纤盘尺寸不允许负公差。</w:t>
            </w:r>
          </w:p>
        </w:tc>
      </w:tr>
    </w:tbl>
    <w:p w14:paraId="54038B39" w14:textId="77777777" w:rsidR="00B53BC9" w:rsidRDefault="00B53BC9">
      <w:pPr>
        <w:widowControl/>
        <w:spacing w:before="17" w:line="274" w:lineRule="auto"/>
        <w:ind w:firstLineChars="200" w:firstLine="420"/>
        <w:jc w:val="left"/>
        <w:rPr>
          <w:rFonts w:asciiTheme="minorEastAsia" w:hAnsiTheme="minorEastAsia" w:cs="宋体"/>
          <w:color w:val="000000" w:themeColor="text1"/>
          <w:kern w:val="0"/>
          <w:szCs w:val="21"/>
        </w:rPr>
      </w:pPr>
    </w:p>
    <w:p w14:paraId="2700F5AE" w14:textId="77777777" w:rsidR="00B53BC9" w:rsidRDefault="00000000">
      <w:pPr>
        <w:numPr>
          <w:ilvl w:val="0"/>
          <w:numId w:val="5"/>
        </w:numPr>
        <w:spacing w:before="17" w:line="274" w:lineRule="auto"/>
        <w:ind w:left="0" w:firstLineChars="200" w:firstLine="420"/>
        <w:rPr>
          <w:rFonts w:ascii="宋体" w:hAnsi="宋体"/>
          <w:szCs w:val="21"/>
        </w:rPr>
      </w:pPr>
      <w:r>
        <w:rPr>
          <w:rFonts w:ascii="宋体" w:eastAsia="宋体" w:hAnsi="宋体" w:hint="eastAsia"/>
          <w:szCs w:val="21"/>
        </w:rPr>
        <w:t>双端光缆接头盒壳体尺寸规格及熔纤盘尺寸应满足表</w:t>
      </w:r>
      <w:r>
        <w:rPr>
          <w:rFonts w:ascii="宋体" w:eastAsia="宋体" w:hAnsi="宋体"/>
          <w:szCs w:val="21"/>
        </w:rPr>
        <w:t>3</w:t>
      </w:r>
      <w:r>
        <w:rPr>
          <w:rFonts w:ascii="宋体" w:eastAsia="宋体" w:hAnsi="宋体" w:hint="eastAsia"/>
          <w:szCs w:val="21"/>
        </w:rPr>
        <w:t>的要求：</w:t>
      </w:r>
    </w:p>
    <w:p w14:paraId="6ADDE43B" w14:textId="77777777" w:rsidR="00B53BC9" w:rsidRDefault="00000000">
      <w:pPr>
        <w:spacing w:beforeLines="50" w:before="156" w:afterLines="50" w:after="156"/>
        <w:jc w:val="center"/>
        <w:rPr>
          <w:rFonts w:ascii="黑体" w:eastAsia="黑体" w:hAnsi="黑体"/>
          <w:szCs w:val="21"/>
          <w:lang w:val="zh-CN"/>
        </w:rPr>
      </w:pPr>
      <w:r>
        <w:rPr>
          <w:rFonts w:ascii="黑体" w:eastAsia="黑体" w:hAnsi="黑体" w:hint="eastAsia"/>
          <w:szCs w:val="21"/>
          <w:lang w:val="zh-CN"/>
        </w:rPr>
        <w:t>表3 双端光缆接头盒盒体及熔纤盘尺寸</w:t>
      </w:r>
    </w:p>
    <w:tbl>
      <w:tblPr>
        <w:tblW w:w="9356" w:type="dxa"/>
        <w:jc w:val="center"/>
        <w:tblLook w:val="04A0" w:firstRow="1" w:lastRow="0" w:firstColumn="1" w:lastColumn="0" w:noHBand="0" w:noVBand="1"/>
      </w:tblPr>
      <w:tblGrid>
        <w:gridCol w:w="559"/>
        <w:gridCol w:w="1254"/>
        <w:gridCol w:w="1357"/>
        <w:gridCol w:w="1334"/>
        <w:gridCol w:w="1040"/>
        <w:gridCol w:w="1314"/>
        <w:gridCol w:w="1439"/>
        <w:gridCol w:w="1059"/>
      </w:tblGrid>
      <w:tr w:rsidR="00B53BC9" w14:paraId="5870F693" w14:textId="77777777">
        <w:trPr>
          <w:trHeight w:val="454"/>
          <w:tblHeader/>
          <w:jc w:val="center"/>
        </w:trPr>
        <w:tc>
          <w:tcPr>
            <w:tcW w:w="299" w:type="pct"/>
            <w:vMerge w:val="restart"/>
            <w:tcBorders>
              <w:top w:val="single" w:sz="12" w:space="0" w:color="auto"/>
              <w:left w:val="single" w:sz="12" w:space="0" w:color="auto"/>
              <w:bottom w:val="single" w:sz="12" w:space="0" w:color="auto"/>
              <w:right w:val="single" w:sz="4" w:space="0" w:color="auto"/>
            </w:tcBorders>
            <w:shd w:val="clear" w:color="auto" w:fill="auto"/>
            <w:vAlign w:val="center"/>
          </w:tcPr>
          <w:p w14:paraId="5D89AB56"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序号</w:t>
            </w:r>
          </w:p>
        </w:tc>
        <w:tc>
          <w:tcPr>
            <w:tcW w:w="1395" w:type="pct"/>
            <w:gridSpan w:val="2"/>
            <w:tcBorders>
              <w:top w:val="single" w:sz="12" w:space="0" w:color="auto"/>
              <w:left w:val="nil"/>
              <w:bottom w:val="single" w:sz="8" w:space="0" w:color="auto"/>
              <w:right w:val="single" w:sz="4" w:space="0" w:color="auto"/>
            </w:tcBorders>
            <w:shd w:val="clear" w:color="auto" w:fill="auto"/>
            <w:vAlign w:val="center"/>
          </w:tcPr>
          <w:p w14:paraId="057EDE7C"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接头盒</w:t>
            </w:r>
          </w:p>
        </w:tc>
        <w:tc>
          <w:tcPr>
            <w:tcW w:w="1269" w:type="pct"/>
            <w:gridSpan w:val="2"/>
            <w:tcBorders>
              <w:top w:val="single" w:sz="12" w:space="0" w:color="auto"/>
              <w:left w:val="nil"/>
              <w:bottom w:val="single" w:sz="8" w:space="0" w:color="auto"/>
              <w:right w:val="single" w:sz="4" w:space="0" w:color="auto"/>
            </w:tcBorders>
            <w:shd w:val="clear" w:color="auto" w:fill="auto"/>
            <w:vAlign w:val="center"/>
          </w:tcPr>
          <w:p w14:paraId="6F29DF29"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盒体外部</w:t>
            </w:r>
          </w:p>
        </w:tc>
        <w:tc>
          <w:tcPr>
            <w:tcW w:w="2035" w:type="pct"/>
            <w:gridSpan w:val="3"/>
            <w:tcBorders>
              <w:top w:val="single" w:sz="12" w:space="0" w:color="auto"/>
              <w:left w:val="nil"/>
              <w:bottom w:val="single" w:sz="8" w:space="0" w:color="auto"/>
              <w:right w:val="single" w:sz="12" w:space="0" w:color="auto"/>
            </w:tcBorders>
            <w:shd w:val="clear" w:color="auto" w:fill="auto"/>
            <w:vAlign w:val="center"/>
          </w:tcPr>
          <w:p w14:paraId="346316DD"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熔纤盘</w:t>
            </w:r>
          </w:p>
        </w:tc>
      </w:tr>
      <w:tr w:rsidR="00B53BC9" w14:paraId="75CDDED0" w14:textId="77777777">
        <w:trPr>
          <w:trHeight w:val="454"/>
          <w:tblHeader/>
          <w:jc w:val="center"/>
        </w:trPr>
        <w:tc>
          <w:tcPr>
            <w:tcW w:w="299" w:type="pct"/>
            <w:vMerge/>
            <w:tcBorders>
              <w:top w:val="single" w:sz="4" w:space="0" w:color="auto"/>
              <w:left w:val="single" w:sz="12" w:space="0" w:color="auto"/>
              <w:bottom w:val="single" w:sz="12" w:space="0" w:color="auto"/>
              <w:right w:val="single" w:sz="4" w:space="0" w:color="auto"/>
            </w:tcBorders>
            <w:vAlign w:val="center"/>
          </w:tcPr>
          <w:p w14:paraId="00B03A86" w14:textId="77777777" w:rsidR="00B53BC9" w:rsidRDefault="00B53BC9">
            <w:pPr>
              <w:widowControl/>
              <w:jc w:val="center"/>
              <w:rPr>
                <w:rFonts w:asciiTheme="minorEastAsia" w:hAnsiTheme="minorEastAsia" w:cs="宋体"/>
                <w:color w:val="000000"/>
                <w:sz w:val="18"/>
                <w:szCs w:val="18"/>
              </w:rPr>
            </w:pPr>
          </w:p>
        </w:tc>
        <w:tc>
          <w:tcPr>
            <w:tcW w:w="670" w:type="pct"/>
            <w:vMerge w:val="restart"/>
            <w:tcBorders>
              <w:top w:val="single" w:sz="8" w:space="0" w:color="auto"/>
              <w:left w:val="single" w:sz="4" w:space="0" w:color="auto"/>
              <w:bottom w:val="single" w:sz="12" w:space="0" w:color="auto"/>
              <w:right w:val="single" w:sz="4" w:space="0" w:color="auto"/>
            </w:tcBorders>
            <w:shd w:val="clear" w:color="auto" w:fill="auto"/>
            <w:vAlign w:val="center"/>
          </w:tcPr>
          <w:p w14:paraId="03C1E759"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芯数容量</w:t>
            </w:r>
          </w:p>
        </w:tc>
        <w:tc>
          <w:tcPr>
            <w:tcW w:w="725" w:type="pct"/>
            <w:vMerge w:val="restart"/>
            <w:tcBorders>
              <w:top w:val="single" w:sz="8" w:space="0" w:color="auto"/>
              <w:left w:val="single" w:sz="4" w:space="0" w:color="auto"/>
              <w:bottom w:val="single" w:sz="12" w:space="0" w:color="auto"/>
              <w:right w:val="single" w:sz="4" w:space="0" w:color="auto"/>
            </w:tcBorders>
            <w:shd w:val="clear" w:color="auto" w:fill="auto"/>
            <w:vAlign w:val="center"/>
          </w:tcPr>
          <w:p w14:paraId="40D4EB71"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光缆结构</w:t>
            </w:r>
          </w:p>
        </w:tc>
        <w:tc>
          <w:tcPr>
            <w:tcW w:w="713" w:type="pct"/>
            <w:vMerge w:val="restart"/>
            <w:tcBorders>
              <w:top w:val="single" w:sz="8" w:space="0" w:color="auto"/>
              <w:left w:val="single" w:sz="4" w:space="0" w:color="auto"/>
              <w:bottom w:val="single" w:sz="12" w:space="0" w:color="auto"/>
              <w:right w:val="single" w:sz="4" w:space="0" w:color="auto"/>
            </w:tcBorders>
            <w:shd w:val="clear" w:color="auto" w:fill="auto"/>
            <w:vAlign w:val="center"/>
          </w:tcPr>
          <w:p w14:paraId="43593689"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尺寸规格</w:t>
            </w:r>
          </w:p>
          <w:p w14:paraId="508DF03F"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（长*宽*厚)</w:t>
            </w:r>
          </w:p>
        </w:tc>
        <w:tc>
          <w:tcPr>
            <w:tcW w:w="555" w:type="pct"/>
            <w:vMerge w:val="restart"/>
            <w:tcBorders>
              <w:top w:val="single" w:sz="8" w:space="0" w:color="auto"/>
              <w:left w:val="single" w:sz="4" w:space="0" w:color="auto"/>
              <w:bottom w:val="single" w:sz="12" w:space="0" w:color="auto"/>
              <w:right w:val="single" w:sz="4" w:space="0" w:color="auto"/>
            </w:tcBorders>
            <w:shd w:val="clear" w:color="auto" w:fill="auto"/>
            <w:vAlign w:val="center"/>
          </w:tcPr>
          <w:p w14:paraId="70468FDA"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公差范围</w:t>
            </w:r>
          </w:p>
        </w:tc>
        <w:tc>
          <w:tcPr>
            <w:tcW w:w="702" w:type="pct"/>
            <w:vMerge w:val="restart"/>
            <w:tcBorders>
              <w:top w:val="single" w:sz="8" w:space="0" w:color="auto"/>
              <w:left w:val="single" w:sz="4" w:space="0" w:color="auto"/>
              <w:bottom w:val="single" w:sz="12" w:space="0" w:color="auto"/>
              <w:right w:val="single" w:sz="4" w:space="0" w:color="auto"/>
            </w:tcBorders>
            <w:shd w:val="clear" w:color="auto" w:fill="auto"/>
            <w:vAlign w:val="center"/>
          </w:tcPr>
          <w:p w14:paraId="5E099EC5"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容量</w:t>
            </w:r>
          </w:p>
        </w:tc>
        <w:tc>
          <w:tcPr>
            <w:tcW w:w="769" w:type="pct"/>
            <w:vMerge w:val="restart"/>
            <w:tcBorders>
              <w:top w:val="single" w:sz="8" w:space="0" w:color="auto"/>
              <w:left w:val="single" w:sz="4" w:space="0" w:color="auto"/>
              <w:bottom w:val="single" w:sz="12" w:space="0" w:color="auto"/>
              <w:right w:val="single" w:sz="4" w:space="0" w:color="auto"/>
            </w:tcBorders>
            <w:shd w:val="clear" w:color="auto" w:fill="auto"/>
            <w:vAlign w:val="center"/>
          </w:tcPr>
          <w:p w14:paraId="321CE015"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规格尺寸</w:t>
            </w:r>
          </w:p>
          <w:p w14:paraId="18CD4A6A"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（长*宽*厚)</w:t>
            </w:r>
          </w:p>
        </w:tc>
        <w:tc>
          <w:tcPr>
            <w:tcW w:w="563" w:type="pct"/>
            <w:vMerge w:val="restart"/>
            <w:tcBorders>
              <w:top w:val="single" w:sz="8" w:space="0" w:color="auto"/>
              <w:left w:val="single" w:sz="4" w:space="0" w:color="auto"/>
              <w:bottom w:val="single" w:sz="12" w:space="0" w:color="auto"/>
              <w:right w:val="single" w:sz="12" w:space="0" w:color="auto"/>
            </w:tcBorders>
            <w:shd w:val="clear" w:color="auto" w:fill="auto"/>
            <w:vAlign w:val="center"/>
          </w:tcPr>
          <w:p w14:paraId="16AC949C"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公差范围</w:t>
            </w:r>
          </w:p>
        </w:tc>
      </w:tr>
      <w:tr w:rsidR="00B53BC9" w14:paraId="4418EF0E" w14:textId="77777777">
        <w:trPr>
          <w:trHeight w:val="454"/>
          <w:jc w:val="center"/>
        </w:trPr>
        <w:tc>
          <w:tcPr>
            <w:tcW w:w="299" w:type="pct"/>
            <w:vMerge/>
            <w:tcBorders>
              <w:top w:val="single" w:sz="4" w:space="0" w:color="auto"/>
              <w:left w:val="single" w:sz="12" w:space="0" w:color="auto"/>
              <w:bottom w:val="single" w:sz="12" w:space="0" w:color="auto"/>
              <w:right w:val="single" w:sz="4" w:space="0" w:color="auto"/>
            </w:tcBorders>
            <w:vAlign w:val="center"/>
          </w:tcPr>
          <w:p w14:paraId="75E9CFF7" w14:textId="77777777" w:rsidR="00B53BC9" w:rsidRDefault="00B53BC9">
            <w:pPr>
              <w:widowControl/>
              <w:jc w:val="center"/>
              <w:rPr>
                <w:rFonts w:asciiTheme="minorEastAsia" w:hAnsiTheme="minorEastAsia" w:cs="宋体"/>
                <w:color w:val="000000"/>
                <w:sz w:val="18"/>
                <w:szCs w:val="18"/>
              </w:rPr>
            </w:pPr>
          </w:p>
        </w:tc>
        <w:tc>
          <w:tcPr>
            <w:tcW w:w="670" w:type="pct"/>
            <w:vMerge/>
            <w:tcBorders>
              <w:top w:val="nil"/>
              <w:left w:val="single" w:sz="4" w:space="0" w:color="auto"/>
              <w:bottom w:val="single" w:sz="12" w:space="0" w:color="auto"/>
              <w:right w:val="single" w:sz="4" w:space="0" w:color="auto"/>
            </w:tcBorders>
            <w:vAlign w:val="center"/>
          </w:tcPr>
          <w:p w14:paraId="25DC210E" w14:textId="77777777" w:rsidR="00B53BC9" w:rsidRDefault="00B53BC9">
            <w:pPr>
              <w:widowControl/>
              <w:jc w:val="center"/>
              <w:rPr>
                <w:rFonts w:asciiTheme="minorEastAsia" w:hAnsiTheme="minorEastAsia" w:cs="宋体"/>
                <w:color w:val="000000"/>
                <w:sz w:val="18"/>
                <w:szCs w:val="18"/>
              </w:rPr>
            </w:pPr>
          </w:p>
        </w:tc>
        <w:tc>
          <w:tcPr>
            <w:tcW w:w="725" w:type="pct"/>
            <w:vMerge/>
            <w:tcBorders>
              <w:top w:val="nil"/>
              <w:left w:val="single" w:sz="4" w:space="0" w:color="auto"/>
              <w:bottom w:val="single" w:sz="12" w:space="0" w:color="auto"/>
              <w:right w:val="single" w:sz="4" w:space="0" w:color="auto"/>
            </w:tcBorders>
            <w:vAlign w:val="center"/>
          </w:tcPr>
          <w:p w14:paraId="08ECE656" w14:textId="77777777" w:rsidR="00B53BC9" w:rsidRDefault="00B53BC9">
            <w:pPr>
              <w:widowControl/>
              <w:jc w:val="center"/>
              <w:rPr>
                <w:rFonts w:asciiTheme="minorEastAsia" w:hAnsiTheme="minorEastAsia" w:cs="宋体"/>
                <w:color w:val="000000"/>
                <w:sz w:val="18"/>
                <w:szCs w:val="18"/>
              </w:rPr>
            </w:pPr>
          </w:p>
        </w:tc>
        <w:tc>
          <w:tcPr>
            <w:tcW w:w="713" w:type="pct"/>
            <w:vMerge/>
            <w:tcBorders>
              <w:top w:val="nil"/>
              <w:left w:val="single" w:sz="4" w:space="0" w:color="auto"/>
              <w:bottom w:val="single" w:sz="12" w:space="0" w:color="auto"/>
              <w:right w:val="single" w:sz="4" w:space="0" w:color="auto"/>
            </w:tcBorders>
            <w:vAlign w:val="center"/>
          </w:tcPr>
          <w:p w14:paraId="034D3954" w14:textId="77777777" w:rsidR="00B53BC9" w:rsidRDefault="00B53BC9">
            <w:pPr>
              <w:widowControl/>
              <w:jc w:val="center"/>
              <w:rPr>
                <w:rFonts w:asciiTheme="minorEastAsia" w:hAnsiTheme="minorEastAsia" w:cs="宋体"/>
                <w:color w:val="000000"/>
                <w:sz w:val="18"/>
                <w:szCs w:val="18"/>
              </w:rPr>
            </w:pPr>
          </w:p>
        </w:tc>
        <w:tc>
          <w:tcPr>
            <w:tcW w:w="555" w:type="pct"/>
            <w:vMerge/>
            <w:tcBorders>
              <w:top w:val="nil"/>
              <w:left w:val="single" w:sz="4" w:space="0" w:color="auto"/>
              <w:bottom w:val="single" w:sz="12" w:space="0" w:color="auto"/>
              <w:right w:val="single" w:sz="4" w:space="0" w:color="auto"/>
            </w:tcBorders>
            <w:vAlign w:val="center"/>
          </w:tcPr>
          <w:p w14:paraId="449CF4F3" w14:textId="77777777" w:rsidR="00B53BC9" w:rsidRDefault="00B53BC9">
            <w:pPr>
              <w:widowControl/>
              <w:jc w:val="center"/>
              <w:rPr>
                <w:rFonts w:asciiTheme="minorEastAsia" w:hAnsiTheme="minorEastAsia" w:cs="宋体"/>
                <w:color w:val="000000"/>
                <w:sz w:val="18"/>
                <w:szCs w:val="18"/>
              </w:rPr>
            </w:pPr>
          </w:p>
        </w:tc>
        <w:tc>
          <w:tcPr>
            <w:tcW w:w="702" w:type="pct"/>
            <w:vMerge/>
            <w:tcBorders>
              <w:top w:val="nil"/>
              <w:left w:val="single" w:sz="4" w:space="0" w:color="auto"/>
              <w:bottom w:val="single" w:sz="12" w:space="0" w:color="auto"/>
              <w:right w:val="single" w:sz="4" w:space="0" w:color="auto"/>
            </w:tcBorders>
            <w:vAlign w:val="center"/>
          </w:tcPr>
          <w:p w14:paraId="546DF947" w14:textId="77777777" w:rsidR="00B53BC9" w:rsidRDefault="00B53BC9">
            <w:pPr>
              <w:widowControl/>
              <w:jc w:val="center"/>
              <w:rPr>
                <w:rFonts w:asciiTheme="minorEastAsia" w:hAnsiTheme="minorEastAsia" w:cs="宋体"/>
                <w:color w:val="000000"/>
                <w:sz w:val="18"/>
                <w:szCs w:val="18"/>
              </w:rPr>
            </w:pPr>
          </w:p>
        </w:tc>
        <w:tc>
          <w:tcPr>
            <w:tcW w:w="769" w:type="pct"/>
            <w:vMerge/>
            <w:tcBorders>
              <w:top w:val="nil"/>
              <w:left w:val="single" w:sz="4" w:space="0" w:color="auto"/>
              <w:bottom w:val="single" w:sz="12" w:space="0" w:color="auto"/>
              <w:right w:val="single" w:sz="4" w:space="0" w:color="auto"/>
            </w:tcBorders>
            <w:vAlign w:val="center"/>
          </w:tcPr>
          <w:p w14:paraId="1A00F1F6" w14:textId="77777777" w:rsidR="00B53BC9" w:rsidRDefault="00B53BC9">
            <w:pPr>
              <w:widowControl/>
              <w:jc w:val="center"/>
              <w:rPr>
                <w:rFonts w:asciiTheme="minorEastAsia" w:hAnsiTheme="minorEastAsia" w:cs="宋体"/>
                <w:color w:val="000000"/>
                <w:sz w:val="18"/>
                <w:szCs w:val="18"/>
              </w:rPr>
            </w:pPr>
          </w:p>
        </w:tc>
        <w:tc>
          <w:tcPr>
            <w:tcW w:w="563" w:type="pct"/>
            <w:vMerge/>
            <w:tcBorders>
              <w:top w:val="nil"/>
              <w:left w:val="single" w:sz="4" w:space="0" w:color="auto"/>
              <w:bottom w:val="single" w:sz="12" w:space="0" w:color="auto"/>
              <w:right w:val="single" w:sz="12" w:space="0" w:color="auto"/>
            </w:tcBorders>
            <w:vAlign w:val="center"/>
          </w:tcPr>
          <w:p w14:paraId="314F23B0" w14:textId="77777777" w:rsidR="00B53BC9" w:rsidRDefault="00B53BC9">
            <w:pPr>
              <w:widowControl/>
              <w:jc w:val="center"/>
              <w:rPr>
                <w:rFonts w:asciiTheme="minorEastAsia" w:hAnsiTheme="minorEastAsia" w:cs="宋体"/>
                <w:color w:val="000000"/>
                <w:sz w:val="18"/>
                <w:szCs w:val="18"/>
              </w:rPr>
            </w:pPr>
          </w:p>
        </w:tc>
      </w:tr>
      <w:tr w:rsidR="00B53BC9" w14:paraId="2B61D9EC" w14:textId="77777777">
        <w:trPr>
          <w:trHeight w:val="454"/>
          <w:jc w:val="center"/>
        </w:trPr>
        <w:tc>
          <w:tcPr>
            <w:tcW w:w="299" w:type="pct"/>
            <w:tcBorders>
              <w:top w:val="single" w:sz="12" w:space="0" w:color="auto"/>
              <w:left w:val="single" w:sz="12" w:space="0" w:color="auto"/>
              <w:bottom w:val="single" w:sz="4" w:space="0" w:color="auto"/>
              <w:right w:val="single" w:sz="4" w:space="0" w:color="auto"/>
            </w:tcBorders>
            <w:shd w:val="clear" w:color="auto" w:fill="auto"/>
            <w:vAlign w:val="center"/>
          </w:tcPr>
          <w:p w14:paraId="0B97B6F1"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1</w:t>
            </w:r>
          </w:p>
        </w:tc>
        <w:tc>
          <w:tcPr>
            <w:tcW w:w="670" w:type="pct"/>
            <w:tcBorders>
              <w:top w:val="single" w:sz="12" w:space="0" w:color="auto"/>
              <w:left w:val="single" w:sz="4" w:space="0" w:color="auto"/>
              <w:bottom w:val="single" w:sz="4" w:space="0" w:color="auto"/>
              <w:right w:val="single" w:sz="4" w:space="0" w:color="auto"/>
            </w:tcBorders>
            <w:shd w:val="clear" w:color="auto" w:fill="auto"/>
            <w:vAlign w:val="center"/>
          </w:tcPr>
          <w:p w14:paraId="565200A2"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48芯及以下</w:t>
            </w:r>
          </w:p>
        </w:tc>
        <w:tc>
          <w:tcPr>
            <w:tcW w:w="725" w:type="pct"/>
            <w:tcBorders>
              <w:top w:val="single" w:sz="12" w:space="0" w:color="auto"/>
              <w:left w:val="single" w:sz="4" w:space="0" w:color="auto"/>
              <w:bottom w:val="single" w:sz="4" w:space="0" w:color="auto"/>
              <w:right w:val="single" w:sz="4" w:space="0" w:color="auto"/>
            </w:tcBorders>
            <w:shd w:val="clear" w:color="auto" w:fill="auto"/>
            <w:vAlign w:val="center"/>
          </w:tcPr>
          <w:p w14:paraId="22EF32D3"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束状</w:t>
            </w:r>
          </w:p>
        </w:tc>
        <w:tc>
          <w:tcPr>
            <w:tcW w:w="713" w:type="pct"/>
            <w:tcBorders>
              <w:top w:val="single" w:sz="12" w:space="0" w:color="auto"/>
              <w:left w:val="single" w:sz="4" w:space="0" w:color="auto"/>
              <w:bottom w:val="single" w:sz="4" w:space="0" w:color="auto"/>
              <w:right w:val="single" w:sz="4" w:space="0" w:color="auto"/>
            </w:tcBorders>
            <w:shd w:val="clear" w:color="auto" w:fill="auto"/>
            <w:vAlign w:val="center"/>
          </w:tcPr>
          <w:p w14:paraId="4D7D98AD"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长≥420mm</w:t>
            </w:r>
          </w:p>
          <w:p w14:paraId="6656FE63"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宽≥175mm</w:t>
            </w:r>
          </w:p>
          <w:p w14:paraId="3269F821"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高≥85mm</w:t>
            </w:r>
          </w:p>
        </w:tc>
        <w:tc>
          <w:tcPr>
            <w:tcW w:w="555" w:type="pct"/>
            <w:tcBorders>
              <w:top w:val="single" w:sz="12" w:space="0" w:color="auto"/>
              <w:left w:val="nil"/>
              <w:bottom w:val="single" w:sz="4" w:space="0" w:color="auto"/>
              <w:right w:val="single" w:sz="4" w:space="0" w:color="auto"/>
            </w:tcBorders>
            <w:shd w:val="clear" w:color="auto" w:fill="auto"/>
            <w:vAlign w:val="center"/>
          </w:tcPr>
          <w:p w14:paraId="2660CD80" w14:textId="77777777" w:rsidR="00B53BC9" w:rsidRDefault="00000000">
            <w:pPr>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≤+5mm</w:t>
            </w:r>
          </w:p>
        </w:tc>
        <w:tc>
          <w:tcPr>
            <w:tcW w:w="702" w:type="pct"/>
            <w:tcBorders>
              <w:top w:val="single" w:sz="12" w:space="0" w:color="auto"/>
              <w:left w:val="nil"/>
              <w:bottom w:val="single" w:sz="4" w:space="0" w:color="auto"/>
              <w:right w:val="single" w:sz="4" w:space="0" w:color="auto"/>
            </w:tcBorders>
            <w:shd w:val="clear" w:color="auto" w:fill="auto"/>
            <w:vAlign w:val="center"/>
          </w:tcPr>
          <w:p w14:paraId="6AB87439" w14:textId="77777777" w:rsidR="00B53BC9" w:rsidRDefault="00000000">
            <w:pPr>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24芯/盘</w:t>
            </w:r>
          </w:p>
        </w:tc>
        <w:tc>
          <w:tcPr>
            <w:tcW w:w="769" w:type="pct"/>
            <w:tcBorders>
              <w:top w:val="single" w:sz="12" w:space="0" w:color="auto"/>
              <w:left w:val="nil"/>
              <w:bottom w:val="single" w:sz="4" w:space="0" w:color="auto"/>
              <w:right w:val="single" w:sz="4" w:space="0" w:color="auto"/>
            </w:tcBorders>
            <w:shd w:val="clear" w:color="auto" w:fill="auto"/>
            <w:vAlign w:val="center"/>
          </w:tcPr>
          <w:p w14:paraId="414FAEE9" w14:textId="77777777" w:rsidR="00B53BC9" w:rsidRDefault="00000000">
            <w:pPr>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长≥150mm</w:t>
            </w:r>
          </w:p>
          <w:p w14:paraId="28F5F251" w14:textId="77777777" w:rsidR="00B53BC9" w:rsidRDefault="00000000">
            <w:pPr>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宽≥100mm</w:t>
            </w:r>
          </w:p>
          <w:p w14:paraId="7E5DE6D0" w14:textId="77777777" w:rsidR="00B53BC9" w:rsidRDefault="00000000">
            <w:pPr>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高≥10mm</w:t>
            </w:r>
          </w:p>
        </w:tc>
        <w:tc>
          <w:tcPr>
            <w:tcW w:w="563" w:type="pct"/>
            <w:tcBorders>
              <w:top w:val="single" w:sz="12" w:space="0" w:color="auto"/>
              <w:left w:val="nil"/>
              <w:bottom w:val="single" w:sz="4" w:space="0" w:color="auto"/>
              <w:right w:val="single" w:sz="12" w:space="0" w:color="auto"/>
            </w:tcBorders>
            <w:shd w:val="clear" w:color="auto" w:fill="auto"/>
            <w:vAlign w:val="center"/>
          </w:tcPr>
          <w:p w14:paraId="736CAE26" w14:textId="77777777" w:rsidR="00B53BC9" w:rsidRDefault="00000000">
            <w:pPr>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≤+3mm</w:t>
            </w:r>
          </w:p>
        </w:tc>
      </w:tr>
      <w:tr w:rsidR="00B53BC9" w14:paraId="7EBD9039" w14:textId="77777777">
        <w:trPr>
          <w:trHeight w:val="454"/>
          <w:jc w:val="center"/>
        </w:trPr>
        <w:tc>
          <w:tcPr>
            <w:tcW w:w="299" w:type="pct"/>
            <w:tcBorders>
              <w:top w:val="nil"/>
              <w:left w:val="single" w:sz="12" w:space="0" w:color="auto"/>
              <w:bottom w:val="single" w:sz="4" w:space="0" w:color="auto"/>
              <w:right w:val="single" w:sz="4" w:space="0" w:color="auto"/>
            </w:tcBorders>
            <w:shd w:val="clear" w:color="auto" w:fill="auto"/>
            <w:vAlign w:val="center"/>
          </w:tcPr>
          <w:p w14:paraId="63F1FEC9"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2</w:t>
            </w:r>
          </w:p>
        </w:tc>
        <w:tc>
          <w:tcPr>
            <w:tcW w:w="670" w:type="pct"/>
            <w:tcBorders>
              <w:top w:val="nil"/>
              <w:left w:val="single" w:sz="4" w:space="0" w:color="auto"/>
              <w:bottom w:val="single" w:sz="4" w:space="0" w:color="auto"/>
              <w:right w:val="single" w:sz="4" w:space="0" w:color="auto"/>
            </w:tcBorders>
            <w:shd w:val="clear" w:color="auto" w:fill="auto"/>
            <w:vAlign w:val="center"/>
          </w:tcPr>
          <w:p w14:paraId="55C84CDE"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49-144芯</w:t>
            </w:r>
          </w:p>
        </w:tc>
        <w:tc>
          <w:tcPr>
            <w:tcW w:w="725" w:type="pct"/>
            <w:tcBorders>
              <w:top w:val="nil"/>
              <w:left w:val="single" w:sz="4" w:space="0" w:color="auto"/>
              <w:bottom w:val="single" w:sz="4" w:space="0" w:color="auto"/>
              <w:right w:val="single" w:sz="4" w:space="0" w:color="auto"/>
            </w:tcBorders>
            <w:shd w:val="clear" w:color="auto" w:fill="auto"/>
            <w:vAlign w:val="center"/>
          </w:tcPr>
          <w:p w14:paraId="0039D76A"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束状</w:t>
            </w:r>
          </w:p>
        </w:tc>
        <w:tc>
          <w:tcPr>
            <w:tcW w:w="713" w:type="pct"/>
            <w:tcBorders>
              <w:top w:val="single" w:sz="4" w:space="0" w:color="auto"/>
              <w:left w:val="single" w:sz="4" w:space="0" w:color="auto"/>
              <w:bottom w:val="single" w:sz="4" w:space="0" w:color="auto"/>
              <w:right w:val="single" w:sz="4" w:space="0" w:color="auto"/>
            </w:tcBorders>
            <w:shd w:val="clear" w:color="auto" w:fill="auto"/>
            <w:vAlign w:val="center"/>
          </w:tcPr>
          <w:p w14:paraId="4609AD2A"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长≥480mm</w:t>
            </w:r>
          </w:p>
          <w:p w14:paraId="7C44EBD0"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宽≥200mm</w:t>
            </w:r>
          </w:p>
          <w:p w14:paraId="7B1784B1"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高≥118mm</w:t>
            </w:r>
          </w:p>
        </w:tc>
        <w:tc>
          <w:tcPr>
            <w:tcW w:w="555" w:type="pct"/>
            <w:tcBorders>
              <w:top w:val="single" w:sz="4" w:space="0" w:color="auto"/>
              <w:left w:val="nil"/>
              <w:bottom w:val="single" w:sz="4" w:space="0" w:color="auto"/>
              <w:right w:val="single" w:sz="4" w:space="0" w:color="auto"/>
            </w:tcBorders>
            <w:shd w:val="clear" w:color="auto" w:fill="auto"/>
            <w:vAlign w:val="center"/>
          </w:tcPr>
          <w:p w14:paraId="504A7D80" w14:textId="77777777" w:rsidR="00B53BC9" w:rsidRDefault="00000000">
            <w:pPr>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≤+5mm</w:t>
            </w:r>
          </w:p>
        </w:tc>
        <w:tc>
          <w:tcPr>
            <w:tcW w:w="702" w:type="pct"/>
            <w:tcBorders>
              <w:top w:val="single" w:sz="4" w:space="0" w:color="auto"/>
              <w:left w:val="nil"/>
              <w:bottom w:val="single" w:sz="4" w:space="0" w:color="auto"/>
              <w:right w:val="single" w:sz="4" w:space="0" w:color="auto"/>
            </w:tcBorders>
            <w:shd w:val="clear" w:color="auto" w:fill="auto"/>
            <w:vAlign w:val="center"/>
          </w:tcPr>
          <w:p w14:paraId="54BD7370" w14:textId="77777777" w:rsidR="00B53BC9" w:rsidRDefault="00000000">
            <w:pPr>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48芯/盘</w:t>
            </w:r>
          </w:p>
        </w:tc>
        <w:tc>
          <w:tcPr>
            <w:tcW w:w="769" w:type="pct"/>
            <w:tcBorders>
              <w:top w:val="single" w:sz="4" w:space="0" w:color="auto"/>
              <w:left w:val="nil"/>
              <w:bottom w:val="single" w:sz="4" w:space="0" w:color="auto"/>
              <w:right w:val="single" w:sz="4" w:space="0" w:color="auto"/>
            </w:tcBorders>
            <w:shd w:val="clear" w:color="auto" w:fill="auto"/>
            <w:vAlign w:val="center"/>
          </w:tcPr>
          <w:p w14:paraId="030264A9" w14:textId="77777777" w:rsidR="00B53BC9" w:rsidRDefault="00000000">
            <w:pPr>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长≥200mm</w:t>
            </w:r>
          </w:p>
          <w:p w14:paraId="0DDC5A20" w14:textId="77777777" w:rsidR="00B53BC9" w:rsidRDefault="00000000">
            <w:pPr>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宽≥120mm</w:t>
            </w:r>
          </w:p>
          <w:p w14:paraId="597A2FFA" w14:textId="77777777" w:rsidR="00B53BC9" w:rsidRDefault="00000000">
            <w:pPr>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高≥10mm</w:t>
            </w:r>
          </w:p>
        </w:tc>
        <w:tc>
          <w:tcPr>
            <w:tcW w:w="563" w:type="pct"/>
            <w:tcBorders>
              <w:top w:val="single" w:sz="4" w:space="0" w:color="auto"/>
              <w:left w:val="nil"/>
              <w:bottom w:val="single" w:sz="4" w:space="0" w:color="auto"/>
              <w:right w:val="single" w:sz="12" w:space="0" w:color="auto"/>
            </w:tcBorders>
            <w:shd w:val="clear" w:color="auto" w:fill="auto"/>
            <w:vAlign w:val="center"/>
          </w:tcPr>
          <w:p w14:paraId="3F8F7D0F" w14:textId="77777777" w:rsidR="00B53BC9" w:rsidRDefault="00000000">
            <w:pPr>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≤+3mm</w:t>
            </w:r>
          </w:p>
        </w:tc>
      </w:tr>
      <w:tr w:rsidR="00B53BC9" w14:paraId="38D1C5F5" w14:textId="77777777">
        <w:trPr>
          <w:trHeight w:val="454"/>
          <w:jc w:val="center"/>
        </w:trPr>
        <w:tc>
          <w:tcPr>
            <w:tcW w:w="299" w:type="pct"/>
            <w:tcBorders>
              <w:top w:val="nil"/>
              <w:left w:val="single" w:sz="12" w:space="0" w:color="auto"/>
              <w:bottom w:val="single" w:sz="4" w:space="0" w:color="auto"/>
              <w:right w:val="single" w:sz="4" w:space="0" w:color="auto"/>
            </w:tcBorders>
            <w:shd w:val="clear" w:color="auto" w:fill="auto"/>
            <w:vAlign w:val="center"/>
          </w:tcPr>
          <w:p w14:paraId="4952CA80"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3</w:t>
            </w:r>
          </w:p>
        </w:tc>
        <w:tc>
          <w:tcPr>
            <w:tcW w:w="670" w:type="pct"/>
            <w:tcBorders>
              <w:top w:val="nil"/>
              <w:left w:val="single" w:sz="4" w:space="0" w:color="auto"/>
              <w:bottom w:val="single" w:sz="4" w:space="0" w:color="auto"/>
              <w:right w:val="single" w:sz="4" w:space="0" w:color="auto"/>
            </w:tcBorders>
            <w:shd w:val="clear" w:color="auto" w:fill="auto"/>
            <w:vAlign w:val="center"/>
          </w:tcPr>
          <w:p w14:paraId="082F6AA4"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145-288芯</w:t>
            </w:r>
          </w:p>
        </w:tc>
        <w:tc>
          <w:tcPr>
            <w:tcW w:w="725" w:type="pct"/>
            <w:tcBorders>
              <w:top w:val="nil"/>
              <w:left w:val="single" w:sz="4" w:space="0" w:color="auto"/>
              <w:bottom w:val="single" w:sz="4" w:space="0" w:color="auto"/>
              <w:right w:val="single" w:sz="4" w:space="0" w:color="auto"/>
            </w:tcBorders>
            <w:shd w:val="clear" w:color="auto" w:fill="auto"/>
            <w:vAlign w:val="center"/>
          </w:tcPr>
          <w:p w14:paraId="1E1ADCC3"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束状</w:t>
            </w:r>
          </w:p>
        </w:tc>
        <w:tc>
          <w:tcPr>
            <w:tcW w:w="713" w:type="pct"/>
            <w:tcBorders>
              <w:top w:val="single" w:sz="4" w:space="0" w:color="auto"/>
              <w:left w:val="single" w:sz="4" w:space="0" w:color="auto"/>
              <w:bottom w:val="single" w:sz="4" w:space="0" w:color="auto"/>
              <w:right w:val="single" w:sz="4" w:space="0" w:color="auto"/>
            </w:tcBorders>
            <w:shd w:val="clear" w:color="auto" w:fill="auto"/>
            <w:vAlign w:val="center"/>
          </w:tcPr>
          <w:p w14:paraId="0793EDC0"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长≥535mm</w:t>
            </w:r>
          </w:p>
          <w:p w14:paraId="5114881C"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宽≥210mm</w:t>
            </w:r>
          </w:p>
          <w:p w14:paraId="1BB67E34"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高≥135mm</w:t>
            </w:r>
          </w:p>
        </w:tc>
        <w:tc>
          <w:tcPr>
            <w:tcW w:w="555" w:type="pct"/>
            <w:tcBorders>
              <w:top w:val="single" w:sz="4" w:space="0" w:color="auto"/>
              <w:left w:val="nil"/>
              <w:bottom w:val="single" w:sz="4" w:space="0" w:color="auto"/>
              <w:right w:val="single" w:sz="4" w:space="0" w:color="auto"/>
            </w:tcBorders>
            <w:shd w:val="clear" w:color="auto" w:fill="auto"/>
            <w:vAlign w:val="center"/>
          </w:tcPr>
          <w:p w14:paraId="4314572C" w14:textId="77777777" w:rsidR="00B53BC9" w:rsidRDefault="00000000">
            <w:pPr>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≤+5mm</w:t>
            </w:r>
          </w:p>
        </w:tc>
        <w:tc>
          <w:tcPr>
            <w:tcW w:w="702" w:type="pct"/>
            <w:tcBorders>
              <w:top w:val="single" w:sz="4" w:space="0" w:color="auto"/>
              <w:left w:val="nil"/>
              <w:bottom w:val="single" w:sz="4" w:space="0" w:color="auto"/>
              <w:right w:val="single" w:sz="4" w:space="0" w:color="auto"/>
            </w:tcBorders>
            <w:shd w:val="clear" w:color="auto" w:fill="auto"/>
            <w:vAlign w:val="center"/>
          </w:tcPr>
          <w:p w14:paraId="7E611B5B" w14:textId="77777777" w:rsidR="00B53BC9" w:rsidRDefault="00000000">
            <w:pPr>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48芯/盘</w:t>
            </w:r>
          </w:p>
        </w:tc>
        <w:tc>
          <w:tcPr>
            <w:tcW w:w="769" w:type="pct"/>
            <w:tcBorders>
              <w:top w:val="single" w:sz="4" w:space="0" w:color="auto"/>
              <w:left w:val="nil"/>
              <w:bottom w:val="single" w:sz="4" w:space="0" w:color="auto"/>
              <w:right w:val="single" w:sz="4" w:space="0" w:color="auto"/>
            </w:tcBorders>
            <w:shd w:val="clear" w:color="auto" w:fill="auto"/>
            <w:vAlign w:val="center"/>
          </w:tcPr>
          <w:p w14:paraId="6E63733C" w14:textId="77777777" w:rsidR="00B53BC9" w:rsidRDefault="00000000">
            <w:pPr>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长≥200mm</w:t>
            </w:r>
          </w:p>
          <w:p w14:paraId="7848A454" w14:textId="77777777" w:rsidR="00B53BC9" w:rsidRDefault="00000000">
            <w:pPr>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宽≥120mm</w:t>
            </w:r>
          </w:p>
          <w:p w14:paraId="15D51B23" w14:textId="77777777" w:rsidR="00B53BC9" w:rsidRDefault="00000000">
            <w:pPr>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高≥10mm</w:t>
            </w:r>
          </w:p>
        </w:tc>
        <w:tc>
          <w:tcPr>
            <w:tcW w:w="563" w:type="pct"/>
            <w:tcBorders>
              <w:top w:val="single" w:sz="4" w:space="0" w:color="auto"/>
              <w:left w:val="nil"/>
              <w:bottom w:val="single" w:sz="4" w:space="0" w:color="auto"/>
              <w:right w:val="single" w:sz="12" w:space="0" w:color="auto"/>
            </w:tcBorders>
            <w:shd w:val="clear" w:color="auto" w:fill="auto"/>
            <w:vAlign w:val="center"/>
          </w:tcPr>
          <w:p w14:paraId="2B7EC17E" w14:textId="77777777" w:rsidR="00B53BC9" w:rsidRDefault="00000000">
            <w:pPr>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≤+3mm</w:t>
            </w:r>
          </w:p>
        </w:tc>
      </w:tr>
      <w:tr w:rsidR="00B53BC9" w14:paraId="069B1B73" w14:textId="7777777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val="454"/>
          <w:jc w:val="center"/>
        </w:trPr>
        <w:tc>
          <w:tcPr>
            <w:tcW w:w="299" w:type="pct"/>
            <w:vAlign w:val="center"/>
          </w:tcPr>
          <w:p w14:paraId="62A410E8"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4</w:t>
            </w:r>
          </w:p>
        </w:tc>
        <w:tc>
          <w:tcPr>
            <w:tcW w:w="670" w:type="pct"/>
            <w:vAlign w:val="center"/>
          </w:tcPr>
          <w:p w14:paraId="4B298A5E"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144-432芯</w:t>
            </w:r>
          </w:p>
        </w:tc>
        <w:tc>
          <w:tcPr>
            <w:tcW w:w="725" w:type="pct"/>
            <w:vAlign w:val="center"/>
          </w:tcPr>
          <w:p w14:paraId="13AE1C2E"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带状：6芯带、12芯带</w:t>
            </w:r>
          </w:p>
        </w:tc>
        <w:tc>
          <w:tcPr>
            <w:tcW w:w="713" w:type="pct"/>
            <w:vAlign w:val="center"/>
          </w:tcPr>
          <w:p w14:paraId="197BD6FF"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长≥535mm</w:t>
            </w:r>
          </w:p>
          <w:p w14:paraId="3EF3B6A6"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宽≥210mm</w:t>
            </w:r>
          </w:p>
          <w:p w14:paraId="26B2D91F"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高≥135mm</w:t>
            </w:r>
          </w:p>
        </w:tc>
        <w:tc>
          <w:tcPr>
            <w:tcW w:w="555" w:type="pct"/>
            <w:vAlign w:val="center"/>
          </w:tcPr>
          <w:p w14:paraId="3640336F"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≤+5mm</w:t>
            </w:r>
          </w:p>
        </w:tc>
        <w:tc>
          <w:tcPr>
            <w:tcW w:w="702" w:type="pct"/>
            <w:vAlign w:val="center"/>
          </w:tcPr>
          <w:p w14:paraId="5801F381" w14:textId="77777777" w:rsidR="00B53BC9" w:rsidRDefault="00000000">
            <w:pPr>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144芯/盘（6芯带、12芯带）</w:t>
            </w:r>
          </w:p>
        </w:tc>
        <w:tc>
          <w:tcPr>
            <w:tcW w:w="769" w:type="pct"/>
            <w:vAlign w:val="center"/>
          </w:tcPr>
          <w:p w14:paraId="5DE76EF5"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长≥200mm</w:t>
            </w:r>
          </w:p>
          <w:p w14:paraId="129897B4"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宽≥120mm</w:t>
            </w:r>
          </w:p>
          <w:p w14:paraId="0300A10C"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高≥10mm</w:t>
            </w:r>
          </w:p>
        </w:tc>
        <w:tc>
          <w:tcPr>
            <w:tcW w:w="563" w:type="pct"/>
            <w:vAlign w:val="center"/>
          </w:tcPr>
          <w:p w14:paraId="4A2EF5DE" w14:textId="77777777" w:rsidR="00B53BC9" w:rsidRDefault="00000000">
            <w:pPr>
              <w:widowControl/>
              <w:jc w:val="center"/>
              <w:rPr>
                <w:rFonts w:asciiTheme="minorEastAsia" w:hAnsiTheme="minorEastAsia" w:cs="宋体"/>
                <w:color w:val="000000"/>
                <w:sz w:val="18"/>
                <w:szCs w:val="18"/>
              </w:rPr>
            </w:pPr>
            <w:r>
              <w:rPr>
                <w:rFonts w:asciiTheme="minorEastAsia" w:hAnsiTheme="minorEastAsia" w:cs="宋体" w:hint="eastAsia"/>
                <w:color w:val="000000"/>
                <w:sz w:val="18"/>
                <w:szCs w:val="18"/>
              </w:rPr>
              <w:t>≤+3mm</w:t>
            </w:r>
          </w:p>
        </w:tc>
      </w:tr>
      <w:tr w:rsidR="00B53BC9" w14:paraId="3BBAB138" w14:textId="77777777">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val="454"/>
          <w:jc w:val="center"/>
        </w:trPr>
        <w:tc>
          <w:tcPr>
            <w:tcW w:w="5000" w:type="pct"/>
            <w:gridSpan w:val="8"/>
            <w:vAlign w:val="center"/>
          </w:tcPr>
          <w:p w14:paraId="0778AE13" w14:textId="77777777" w:rsidR="00B53BC9" w:rsidRDefault="00000000">
            <w:pPr>
              <w:widowControl/>
              <w:spacing w:before="17" w:line="274" w:lineRule="auto"/>
              <w:jc w:val="left"/>
              <w:rPr>
                <w:rFonts w:asciiTheme="minorEastAsia" w:hAnsiTheme="minorEastAsia" w:cs="宋体"/>
                <w:color w:val="000000"/>
                <w:sz w:val="18"/>
                <w:szCs w:val="18"/>
              </w:rPr>
            </w:pPr>
            <w:r>
              <w:rPr>
                <w:rFonts w:ascii="宋体" w:eastAsia="宋体" w:hAnsi="宋体" w:cs="宋体" w:hint="eastAsia"/>
                <w:color w:val="000000" w:themeColor="text1"/>
                <w:kern w:val="0"/>
                <w:sz w:val="18"/>
                <w:szCs w:val="18"/>
              </w:rPr>
              <w:t>注：双端壳体尺寸测量范围及熔纤盘的尺寸测量见图3的b)。盒体及熔纤盘不允许负公差。</w:t>
            </w:r>
          </w:p>
        </w:tc>
      </w:tr>
    </w:tbl>
    <w:p w14:paraId="042D9288" w14:textId="77777777" w:rsidR="00B53BC9" w:rsidRDefault="00B53BC9">
      <w:pPr>
        <w:pStyle w:val="QB"/>
        <w:spacing w:before="17" w:line="274" w:lineRule="auto"/>
        <w:ind w:firstLine="420"/>
        <w:rPr>
          <w:rFonts w:ascii="Arial" w:hAnsi="Arial" w:cs="Arial"/>
          <w:szCs w:val="21"/>
        </w:rPr>
      </w:pPr>
    </w:p>
    <w:p w14:paraId="635B0F12" w14:textId="77777777" w:rsidR="00B53BC9" w:rsidRDefault="00000000">
      <w:pPr>
        <w:pStyle w:val="a1"/>
        <w:spacing w:beforeLines="50" w:before="156" w:afterLines="50" w:after="156"/>
        <w:ind w:left="0"/>
        <w:rPr>
          <w:rFonts w:hAnsi="黑体" w:cs="黑体"/>
        </w:rPr>
      </w:pPr>
      <w:r>
        <w:rPr>
          <w:rFonts w:hAnsi="黑体" w:cs="黑体" w:hint="eastAsia"/>
        </w:rPr>
        <w:t>壳体外形结构</w:t>
      </w:r>
    </w:p>
    <w:p w14:paraId="375E1110" w14:textId="77777777" w:rsidR="00B53BC9" w:rsidRDefault="00000000">
      <w:pPr>
        <w:pStyle w:val="afb"/>
        <w:spacing w:before="156" w:after="156"/>
        <w:ind w:firstLineChars="0" w:firstLine="0"/>
        <w:jc w:val="center"/>
        <w:rPr>
          <w:highlight w:val="yellow"/>
        </w:rPr>
      </w:pPr>
      <w:r>
        <w:rPr>
          <w:noProof/>
        </w:rPr>
        <w:drawing>
          <wp:inline distT="0" distB="0" distL="0" distR="0" wp14:anchorId="3ABC96C2" wp14:editId="6FF0588E">
            <wp:extent cx="2386330" cy="2654935"/>
            <wp:effectExtent l="0" t="0" r="13970" b="12065"/>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noChangeArrowheads="1"/>
                    </pic:cNvPicPr>
                  </pic:nvPicPr>
                  <pic:blipFill>
                    <a:blip r:embed="rId11" cstate="print"/>
                    <a:srcRect/>
                    <a:stretch>
                      <a:fillRect/>
                    </a:stretch>
                  </pic:blipFill>
                  <pic:spPr>
                    <a:xfrm>
                      <a:off x="0" y="0"/>
                      <a:ext cx="2386330" cy="2654935"/>
                    </a:xfrm>
                    <a:prstGeom prst="rect">
                      <a:avLst/>
                    </a:prstGeom>
                    <a:noFill/>
                    <a:ln w="9525">
                      <a:noFill/>
                      <a:miter lim="800000"/>
                      <a:headEnd/>
                      <a:tailEnd/>
                    </a:ln>
                  </pic:spPr>
                </pic:pic>
              </a:graphicData>
            </a:graphic>
          </wp:inline>
        </w:drawing>
      </w:r>
      <w:r>
        <w:rPr>
          <w:rFonts w:hint="eastAsia"/>
        </w:rPr>
        <w:t xml:space="preserve"> </w:t>
      </w:r>
      <w:r>
        <w:rPr>
          <w:noProof/>
        </w:rPr>
        <w:drawing>
          <wp:inline distT="0" distB="0" distL="114300" distR="114300" wp14:anchorId="728235BF" wp14:editId="0854CB77">
            <wp:extent cx="1782445" cy="2546350"/>
            <wp:effectExtent l="0" t="0" r="8255" b="635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2" cstate="print"/>
                    <a:stretch>
                      <a:fillRect/>
                    </a:stretch>
                  </pic:blipFill>
                  <pic:spPr>
                    <a:xfrm>
                      <a:off x="0" y="0"/>
                      <a:ext cx="1782445" cy="2546350"/>
                    </a:xfrm>
                    <a:prstGeom prst="rect">
                      <a:avLst/>
                    </a:prstGeom>
                    <a:noFill/>
                    <a:ln w="9525">
                      <a:noFill/>
                    </a:ln>
                  </pic:spPr>
                </pic:pic>
              </a:graphicData>
            </a:graphic>
          </wp:inline>
        </w:drawing>
      </w:r>
    </w:p>
    <w:p w14:paraId="2EC15F64" w14:textId="77777777" w:rsidR="00B53BC9" w:rsidRDefault="00000000">
      <w:pPr>
        <w:autoSpaceDE w:val="0"/>
        <w:autoSpaceDN w:val="0"/>
        <w:adjustRightInd w:val="0"/>
        <w:spacing w:beforeLines="25" w:before="78" w:afterLines="25" w:after="78"/>
        <w:jc w:val="center"/>
        <w:textAlignment w:val="baseline"/>
        <w:rPr>
          <w:rFonts w:ascii="黑体" w:eastAsia="黑体" w:hAnsi="黑体"/>
          <w:kern w:val="0"/>
          <w:sz w:val="18"/>
          <w:szCs w:val="18"/>
        </w:rPr>
      </w:pPr>
      <w:r>
        <w:rPr>
          <w:rFonts w:ascii="黑体" w:eastAsia="黑体" w:hAnsi="黑体"/>
          <w:kern w:val="0"/>
          <w:sz w:val="18"/>
          <w:szCs w:val="18"/>
        </w:rPr>
        <w:t>a</w:t>
      </w:r>
      <w:r>
        <w:rPr>
          <w:rFonts w:ascii="黑体" w:eastAsia="黑体" w:hAnsi="黑体" w:hint="eastAsia"/>
          <w:kern w:val="0"/>
          <w:sz w:val="18"/>
          <w:szCs w:val="18"/>
        </w:rPr>
        <w:t>） 单端盒体尺寸示意图（不含底座）及单端熔纤盘</w:t>
      </w:r>
    </w:p>
    <w:p w14:paraId="4B754B3B" w14:textId="77777777" w:rsidR="00B53BC9" w:rsidRDefault="00B53BC9">
      <w:pPr>
        <w:autoSpaceDE w:val="0"/>
        <w:autoSpaceDN w:val="0"/>
        <w:adjustRightInd w:val="0"/>
        <w:spacing w:beforeLines="25" w:before="78" w:afterLines="25" w:after="78"/>
        <w:jc w:val="center"/>
        <w:textAlignment w:val="baseline"/>
        <w:rPr>
          <w:rFonts w:ascii="黑体" w:eastAsia="黑体" w:hAnsi="黑体"/>
          <w:kern w:val="0"/>
          <w:sz w:val="18"/>
          <w:szCs w:val="18"/>
        </w:rPr>
      </w:pPr>
    </w:p>
    <w:p w14:paraId="6DD3F058" w14:textId="77777777" w:rsidR="00B53BC9" w:rsidRDefault="00000000">
      <w:pPr>
        <w:pStyle w:val="afb"/>
        <w:spacing w:before="156" w:after="156"/>
        <w:jc w:val="center"/>
        <w:rPr>
          <w:highlight w:val="yellow"/>
        </w:rPr>
      </w:pPr>
      <w:r>
        <w:rPr>
          <w:noProof/>
        </w:rPr>
        <w:drawing>
          <wp:inline distT="0" distB="0" distL="0" distR="0" wp14:anchorId="380E3713" wp14:editId="14639924">
            <wp:extent cx="2240280" cy="2907665"/>
            <wp:effectExtent l="0" t="0" r="7620" b="6985"/>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noChangeArrowheads="1"/>
                    </pic:cNvPicPr>
                  </pic:nvPicPr>
                  <pic:blipFill>
                    <a:blip r:embed="rId13" cstate="print"/>
                    <a:srcRect/>
                    <a:stretch>
                      <a:fillRect/>
                    </a:stretch>
                  </pic:blipFill>
                  <pic:spPr>
                    <a:xfrm>
                      <a:off x="0" y="0"/>
                      <a:ext cx="2240280" cy="2907665"/>
                    </a:xfrm>
                    <a:prstGeom prst="rect">
                      <a:avLst/>
                    </a:prstGeom>
                    <a:noFill/>
                    <a:ln w="9525">
                      <a:noFill/>
                      <a:miter lim="800000"/>
                      <a:headEnd/>
                      <a:tailEnd/>
                    </a:ln>
                  </pic:spPr>
                </pic:pic>
              </a:graphicData>
            </a:graphic>
          </wp:inline>
        </w:drawing>
      </w:r>
      <w:r>
        <w:rPr>
          <w:noProof/>
        </w:rPr>
        <w:drawing>
          <wp:inline distT="0" distB="0" distL="114300" distR="114300" wp14:anchorId="4BF6A742" wp14:editId="507B7D1F">
            <wp:extent cx="1842135" cy="2630805"/>
            <wp:effectExtent l="0" t="0" r="0" b="0"/>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12" cstate="print"/>
                    <a:stretch>
                      <a:fillRect/>
                    </a:stretch>
                  </pic:blipFill>
                  <pic:spPr>
                    <a:xfrm>
                      <a:off x="0" y="0"/>
                      <a:ext cx="1843700" cy="2633006"/>
                    </a:xfrm>
                    <a:prstGeom prst="rect">
                      <a:avLst/>
                    </a:prstGeom>
                    <a:noFill/>
                    <a:ln w="9525">
                      <a:noFill/>
                    </a:ln>
                  </pic:spPr>
                </pic:pic>
              </a:graphicData>
            </a:graphic>
          </wp:inline>
        </w:drawing>
      </w:r>
    </w:p>
    <w:p w14:paraId="76B85EF8" w14:textId="77777777" w:rsidR="00B53BC9" w:rsidRDefault="00000000">
      <w:pPr>
        <w:autoSpaceDE w:val="0"/>
        <w:autoSpaceDN w:val="0"/>
        <w:adjustRightInd w:val="0"/>
        <w:spacing w:beforeLines="25" w:before="78" w:afterLines="25" w:after="78"/>
        <w:jc w:val="center"/>
        <w:textAlignment w:val="baseline"/>
        <w:rPr>
          <w:rFonts w:ascii="黑体" w:eastAsia="黑体" w:hAnsi="黑体"/>
          <w:kern w:val="0"/>
          <w:sz w:val="18"/>
          <w:szCs w:val="18"/>
        </w:rPr>
      </w:pPr>
      <w:r>
        <w:rPr>
          <w:rFonts w:ascii="黑体" w:eastAsia="黑体" w:hAnsi="黑体" w:hint="eastAsia"/>
          <w:kern w:val="0"/>
          <w:sz w:val="18"/>
          <w:szCs w:val="18"/>
        </w:rPr>
        <w:t>b） 双端盒体尺寸示意图及熔纤盘</w:t>
      </w:r>
    </w:p>
    <w:p w14:paraId="1A204BCE" w14:textId="77777777" w:rsidR="00B53BC9" w:rsidRDefault="00000000">
      <w:pPr>
        <w:spacing w:beforeLines="50" w:before="156" w:afterLines="50" w:after="156"/>
        <w:jc w:val="center"/>
        <w:rPr>
          <w:rFonts w:ascii="黑体" w:eastAsia="黑体" w:hAnsi="黑体"/>
        </w:rPr>
      </w:pPr>
      <w:r>
        <w:rPr>
          <w:rFonts w:ascii="黑体" w:eastAsia="黑体" w:hAnsi="黑体" w:hint="eastAsia"/>
        </w:rPr>
        <w:t>图</w:t>
      </w:r>
      <w:r>
        <w:rPr>
          <w:rFonts w:ascii="黑体" w:eastAsia="黑体" w:hAnsi="黑体"/>
        </w:rPr>
        <w:t>3 光缆接头盒壳体</w:t>
      </w:r>
      <w:r>
        <w:rPr>
          <w:rFonts w:ascii="黑体" w:eastAsia="黑体" w:hAnsi="黑体" w:hint="eastAsia"/>
        </w:rPr>
        <w:t>外形尺寸</w:t>
      </w:r>
    </w:p>
    <w:p w14:paraId="6408CD1D" w14:textId="4FCAE3F2" w:rsidR="00B53BC9" w:rsidRPr="001C4598" w:rsidRDefault="001C4598" w:rsidP="00BC6DDC">
      <w:pPr>
        <w:pStyle w:val="a1"/>
        <w:spacing w:beforeLines="50" w:before="156" w:afterLines="50" w:after="156"/>
        <w:ind w:left="0"/>
        <w:rPr>
          <w:rFonts w:ascii="宋体"/>
        </w:rPr>
      </w:pPr>
      <w:r w:rsidRPr="001C4598">
        <w:rPr>
          <w:rFonts w:ascii="宋体" w:hint="eastAsia"/>
        </w:rPr>
        <w:t>★结构</w:t>
      </w:r>
      <w:r>
        <w:rPr>
          <w:rFonts w:ascii="宋体" w:hint="eastAsia"/>
        </w:rPr>
        <w:t>组成</w:t>
      </w:r>
    </w:p>
    <w:p w14:paraId="40B1C2FA" w14:textId="77777777" w:rsidR="00B53BC9" w:rsidRDefault="00000000">
      <w:pPr>
        <w:spacing w:beforeLines="50" w:before="156" w:afterLines="50" w:after="156"/>
        <w:rPr>
          <w:rFonts w:ascii="黑体" w:eastAsia="黑体" w:hAnsi="黑体" w:cs="Times New Roman"/>
        </w:rPr>
      </w:pPr>
      <w:r>
        <w:rPr>
          <w:rFonts w:ascii="黑体" w:eastAsia="黑体" w:hAnsi="黑体" w:cs="Times New Roman" w:hint="eastAsia"/>
        </w:rPr>
        <w:t>5.3.4.1 组成</w:t>
      </w:r>
    </w:p>
    <w:p w14:paraId="7E91CACE" w14:textId="77777777" w:rsidR="00B53BC9" w:rsidRDefault="00000000">
      <w:pPr>
        <w:spacing w:before="17" w:line="274" w:lineRule="auto"/>
        <w:ind w:firstLineChars="200" w:firstLine="420"/>
        <w:rPr>
          <w:szCs w:val="21"/>
        </w:rPr>
      </w:pPr>
      <w:r>
        <w:rPr>
          <w:rFonts w:hint="eastAsia"/>
          <w:szCs w:val="21"/>
        </w:rPr>
        <w:t>光缆接头盒应由外壳、内部构件、密封元件和光纤固定接头保护组件四部分组成。</w:t>
      </w:r>
    </w:p>
    <w:p w14:paraId="3A1E46CF" w14:textId="77777777" w:rsidR="00B53BC9" w:rsidRDefault="00000000">
      <w:pPr>
        <w:spacing w:beforeLines="50" w:before="156" w:afterLines="50" w:after="156"/>
        <w:rPr>
          <w:rFonts w:ascii="黑体" w:eastAsia="黑体" w:hAnsi="黑体" w:cs="Times New Roman"/>
        </w:rPr>
      </w:pPr>
      <w:r>
        <w:rPr>
          <w:rFonts w:ascii="黑体" w:eastAsia="黑体" w:hAnsi="黑体" w:cs="Times New Roman" w:hint="eastAsia"/>
        </w:rPr>
        <w:t>5.3.4.2 外壳</w:t>
      </w:r>
    </w:p>
    <w:p w14:paraId="368F4459" w14:textId="77777777" w:rsidR="00B53BC9" w:rsidRDefault="00000000">
      <w:pPr>
        <w:pStyle w:val="Default"/>
        <w:spacing w:before="17" w:line="274" w:lineRule="auto"/>
        <w:ind w:firstLineChars="200" w:firstLine="420"/>
        <w:rPr>
          <w:sz w:val="21"/>
          <w:szCs w:val="21"/>
        </w:rPr>
      </w:pPr>
      <w:r>
        <w:rPr>
          <w:rFonts w:hint="eastAsia"/>
          <w:sz w:val="21"/>
          <w:szCs w:val="21"/>
        </w:rPr>
        <w:t>当需要时，外壳上可安装接地引出装置，用于将光缆接头盒内及光缆中的金属构件引出接地，常态出厂时不建议安装。</w:t>
      </w:r>
      <w:r>
        <w:rPr>
          <w:sz w:val="21"/>
          <w:szCs w:val="21"/>
        </w:rPr>
        <w:t xml:space="preserve"> </w:t>
      </w:r>
    </w:p>
    <w:p w14:paraId="313DD94F" w14:textId="77777777" w:rsidR="00B53BC9" w:rsidRDefault="00000000">
      <w:pPr>
        <w:spacing w:before="17" w:line="274" w:lineRule="auto"/>
        <w:ind w:firstLineChars="200" w:firstLine="420"/>
        <w:rPr>
          <w:szCs w:val="21"/>
        </w:rPr>
      </w:pPr>
      <w:r>
        <w:rPr>
          <w:rFonts w:hint="eastAsia"/>
          <w:szCs w:val="21"/>
        </w:rPr>
        <w:t>当需要时，外壳上可安装气门嘴，用于光缆接头盒密封检查时充气及测量气压，常态出厂时不建议安装。</w:t>
      </w:r>
    </w:p>
    <w:p w14:paraId="2CC67069" w14:textId="77777777" w:rsidR="00B53BC9" w:rsidRDefault="00000000">
      <w:pPr>
        <w:spacing w:beforeLines="50" w:before="156" w:afterLines="50" w:after="156"/>
        <w:rPr>
          <w:rFonts w:ascii="黑体" w:eastAsia="黑体" w:hAnsi="黑体" w:cs="Times New Roman"/>
        </w:rPr>
      </w:pPr>
      <w:r>
        <w:rPr>
          <w:rFonts w:ascii="黑体" w:eastAsia="黑体" w:hAnsi="黑体" w:cs="Times New Roman" w:hint="eastAsia"/>
        </w:rPr>
        <w:t>5.3.4.3 内部构件</w:t>
      </w:r>
    </w:p>
    <w:p w14:paraId="53D33546" w14:textId="77777777" w:rsidR="00B53BC9" w:rsidRDefault="00000000">
      <w:pPr>
        <w:spacing w:before="17" w:line="274" w:lineRule="auto"/>
        <w:ind w:left="420"/>
        <w:rPr>
          <w:rFonts w:ascii="宋体" w:eastAsia="宋体" w:hAnsi="宋体"/>
        </w:rPr>
      </w:pPr>
      <w:r>
        <w:rPr>
          <w:rFonts w:ascii="宋体" w:eastAsia="宋体" w:hAnsi="宋体"/>
        </w:rPr>
        <w:t>光缆接头盒内部构件应包括以下部分：</w:t>
      </w:r>
    </w:p>
    <w:p w14:paraId="68AFA30E" w14:textId="77777777" w:rsidR="00B53BC9" w:rsidRDefault="00000000">
      <w:pPr>
        <w:numPr>
          <w:ilvl w:val="0"/>
          <w:numId w:val="6"/>
        </w:numPr>
        <w:spacing w:before="17" w:line="274" w:lineRule="auto"/>
        <w:ind w:left="0" w:firstLineChars="200" w:firstLine="420"/>
        <w:rPr>
          <w:rFonts w:ascii="宋体" w:eastAsia="宋体" w:hAnsi="宋体"/>
        </w:rPr>
      </w:pPr>
      <w:r>
        <w:rPr>
          <w:rFonts w:ascii="宋体" w:eastAsia="宋体" w:hAnsi="宋体"/>
        </w:rPr>
        <w:t>支撑架：是内部构件的主体，用于内部结构的支撑</w:t>
      </w:r>
      <w:r>
        <w:rPr>
          <w:rFonts w:ascii="宋体" w:eastAsia="宋体" w:hAnsi="宋体" w:hint="eastAsia"/>
        </w:rPr>
        <w:t>；</w:t>
      </w:r>
    </w:p>
    <w:p w14:paraId="350F4E1E" w14:textId="77777777" w:rsidR="00B53BC9" w:rsidRDefault="00000000">
      <w:pPr>
        <w:numPr>
          <w:ilvl w:val="0"/>
          <w:numId w:val="6"/>
        </w:numPr>
        <w:spacing w:before="17" w:line="274" w:lineRule="auto"/>
        <w:ind w:left="0" w:firstLineChars="200" w:firstLine="420"/>
        <w:rPr>
          <w:rFonts w:cs="Times New Roman"/>
        </w:rPr>
      </w:pPr>
      <w:r>
        <w:rPr>
          <w:rFonts w:ascii="宋体" w:eastAsia="宋体" w:hAnsi="宋体" w:hint="eastAsia"/>
        </w:rPr>
        <w:t>光纤安放装置：用于有顺序地存放光纤接头（及其光纤固定接头保护组件）和余留光纤，余留光纤的长度不小于1.6m，余留光纤盘放的曲率半径应不小于30mm，并有为重新接续提供容易识别</w:t>
      </w:r>
      <w:r>
        <w:rPr>
          <w:rFonts w:ascii="宋体" w:eastAsia="宋体" w:hAnsi="宋体"/>
        </w:rPr>
        <w:t>纤号的标记和方便操作的空间，装置的结构可采用横向滑动式、绕活页转动式、提起式或展开式等</w:t>
      </w:r>
      <w:r>
        <w:rPr>
          <w:rFonts w:hint="eastAsia"/>
        </w:rPr>
        <w:t>。</w:t>
      </w:r>
      <w:r>
        <w:rPr>
          <w:rFonts w:ascii="宋体" w:eastAsia="宋体" w:hAnsi="宋体" w:hint="eastAsia"/>
        </w:rPr>
        <w:t>接头盒</w:t>
      </w:r>
      <w:r>
        <w:rPr>
          <w:rFonts w:asciiTheme="minorEastAsia" w:hAnsiTheme="minorEastAsia" w:cs="Arial" w:hint="eastAsia"/>
          <w:szCs w:val="21"/>
        </w:rPr>
        <w:t>所有芯数的熔纤盘1个卡槽最多只能固定2根光纤，不得叠落更多。熔纤盘固定应要采用软塑料或者金属连接装置，要确保固定牢固，其中双端光缆接头盒</w:t>
      </w:r>
      <w:r>
        <w:rPr>
          <w:rFonts w:asciiTheme="minorEastAsia" w:hAnsiTheme="minorEastAsia" w:cs="Times New Roman" w:hint="eastAsia"/>
        </w:rPr>
        <w:t>余留光纤的空间应满足如下要求：当该盒体在接续其所能满足的最大芯数的光缆时，其盒体内空间应能使光缆在进缆口进入后，能够在熔纤盘外围绕过半圈后从对端进入熔纤盘（裸纤应套上载纤管，走线方式如图</w:t>
      </w:r>
      <w:r>
        <w:rPr>
          <w:rFonts w:asciiTheme="minorEastAsia" w:hAnsiTheme="minorEastAsia" w:cs="Times New Roman"/>
        </w:rPr>
        <w:t>4</w:t>
      </w:r>
      <w:r>
        <w:rPr>
          <w:rFonts w:asciiTheme="minorEastAsia" w:hAnsiTheme="minorEastAsia" w:cs="Times New Roman" w:hint="eastAsia"/>
        </w:rPr>
        <w:t>所示），同时还能为重新接续提供容易识别纤号的标记和方便操作的空间。</w:t>
      </w:r>
    </w:p>
    <w:p w14:paraId="27349C4F" w14:textId="77777777" w:rsidR="00B53BC9" w:rsidRDefault="00B53BC9">
      <w:pPr>
        <w:spacing w:before="17" w:line="274" w:lineRule="auto"/>
        <w:ind w:left="420"/>
        <w:rPr>
          <w:rFonts w:cs="Times New Roman"/>
        </w:rPr>
      </w:pPr>
    </w:p>
    <w:p w14:paraId="285D3A26" w14:textId="77777777" w:rsidR="00B53BC9" w:rsidRDefault="00000000">
      <w:pPr>
        <w:spacing w:before="17" w:line="274" w:lineRule="auto"/>
        <w:jc w:val="center"/>
        <w:rPr>
          <w:rFonts w:ascii="宋体" w:eastAsia="宋体" w:hAnsi="宋体"/>
        </w:rPr>
      </w:pPr>
      <w:r>
        <w:rPr>
          <w:rFonts w:ascii="宋体" w:eastAsia="宋体" w:hAnsi="宋体"/>
          <w:noProof/>
        </w:rPr>
        <w:drawing>
          <wp:inline distT="0" distB="0" distL="0" distR="0" wp14:anchorId="2C7BE88D" wp14:editId="28953E58">
            <wp:extent cx="3650615" cy="1600200"/>
            <wp:effectExtent l="0" t="0" r="6985" b="0"/>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pic:cNvPicPr>
                      <a:picLocks noChangeAspect="1"/>
                    </pic:cNvPicPr>
                  </pic:nvPicPr>
                  <pic:blipFill>
                    <a:blip r:embed="rId14" cstate="print"/>
                    <a:stretch>
                      <a:fillRect/>
                    </a:stretch>
                  </pic:blipFill>
                  <pic:spPr>
                    <a:xfrm>
                      <a:off x="0" y="0"/>
                      <a:ext cx="3650615" cy="1600200"/>
                    </a:xfrm>
                    <a:prstGeom prst="rect">
                      <a:avLst/>
                    </a:prstGeom>
                  </pic:spPr>
                </pic:pic>
              </a:graphicData>
            </a:graphic>
          </wp:inline>
        </w:drawing>
      </w:r>
    </w:p>
    <w:p w14:paraId="1B8C872B" w14:textId="77777777" w:rsidR="00B53BC9" w:rsidRDefault="00000000">
      <w:pPr>
        <w:spacing w:beforeLines="50" w:before="156" w:afterLines="50" w:after="156"/>
        <w:jc w:val="center"/>
        <w:rPr>
          <w:rFonts w:ascii="黑体" w:eastAsia="黑体" w:hAnsi="黑体"/>
        </w:rPr>
      </w:pPr>
      <w:r>
        <w:rPr>
          <w:rFonts w:ascii="黑体" w:eastAsia="黑体" w:hAnsi="黑体" w:hint="eastAsia"/>
        </w:rPr>
        <w:t>图4 双端光缆接头盒盒体余留光纤空间</w:t>
      </w:r>
    </w:p>
    <w:p w14:paraId="792A3B68" w14:textId="77777777" w:rsidR="00B53BC9" w:rsidRDefault="00000000">
      <w:pPr>
        <w:numPr>
          <w:ilvl w:val="0"/>
          <w:numId w:val="6"/>
        </w:numPr>
        <w:spacing w:before="17" w:line="274" w:lineRule="auto"/>
        <w:ind w:left="0" w:firstLineChars="200" w:firstLine="420"/>
        <w:rPr>
          <w:rFonts w:ascii="宋体" w:eastAsia="宋体" w:hAnsi="宋体"/>
        </w:rPr>
      </w:pPr>
      <w:r>
        <w:rPr>
          <w:rFonts w:ascii="宋体" w:eastAsia="宋体" w:hAnsi="宋体"/>
        </w:rPr>
        <w:t>光缆固定装置：用于光缆护套固定和光缆加强构件固定，且固定牢固</w:t>
      </w:r>
      <w:r>
        <w:rPr>
          <w:rFonts w:ascii="宋体" w:eastAsia="宋体" w:hAnsi="宋体" w:hint="eastAsia"/>
        </w:rPr>
        <w:t>。对于所有光缆接头盒：</w:t>
      </w:r>
    </w:p>
    <w:p w14:paraId="64360D39" w14:textId="77777777" w:rsidR="00B53BC9" w:rsidRDefault="00000000">
      <w:pPr>
        <w:spacing w:before="17" w:line="274" w:lineRule="auto"/>
        <w:rPr>
          <w:rFonts w:ascii="宋体" w:eastAsia="宋体" w:hAnsi="宋体"/>
        </w:rPr>
      </w:pPr>
      <w:r>
        <w:rPr>
          <w:rFonts w:ascii="宋体" w:eastAsia="宋体" w:hAnsi="宋体" w:hint="eastAsia"/>
        </w:rPr>
        <w:t>第一，接头盒进缆应采用三点固定：盒内光缆加强构件固定、盒内光缆护套固定、盒外光缆护套固定。第二，光缆固定装置必须距离底座底部有一定距离，方便用螺丝刀进行固定光缆操作。第三，光缆护套固定装置应有防滑配备，并支持不同外径光缆的固定应采用喉箍固定；光缆固定后满足拉伸、弯曲、扭转等机械性能要求，并保持固定处光缆无明显变形。第四，加强芯固定装置中心轴线不应与光缆护套固定装置中心轴线在一条直线上（应稍微偏移），但不得偏离</w:t>
      </w:r>
      <w:r>
        <w:rPr>
          <w:rFonts w:ascii="宋体" w:eastAsia="宋体" w:hAnsi="宋体"/>
        </w:rPr>
        <w:t>0.5cm以上，以防加强芯过度扭曲导致松套管和裸纤受力。</w:t>
      </w:r>
      <w:r>
        <w:rPr>
          <w:rFonts w:ascii="宋体" w:eastAsia="宋体" w:hAnsi="宋体" w:hint="eastAsia"/>
        </w:rPr>
        <w:t>第五，两个固定装置位置的选择必须满足在加强芯与光缆分别固定后，裸纤与熔纤盘能尽量保持在同一高度。同时裸纤上盘时不得被底部托盘或其他熔纤盘阻挡。</w:t>
      </w:r>
    </w:p>
    <w:p w14:paraId="08A63B12" w14:textId="77777777" w:rsidR="00B53BC9" w:rsidRDefault="00000000">
      <w:pPr>
        <w:numPr>
          <w:ilvl w:val="0"/>
          <w:numId w:val="6"/>
        </w:numPr>
        <w:spacing w:before="17" w:line="274" w:lineRule="auto"/>
        <w:ind w:left="0" w:firstLineChars="200" w:firstLine="420"/>
        <w:rPr>
          <w:rFonts w:ascii="宋体" w:eastAsia="宋体" w:hAnsi="宋体"/>
        </w:rPr>
      </w:pPr>
      <w:r>
        <w:rPr>
          <w:rFonts w:ascii="宋体" w:eastAsia="宋体" w:hAnsi="宋体"/>
        </w:rPr>
        <w:t>电气连接装置：用于光缆中金属构件的电气连通，常态时光缆中金属构件是电气断开的。</w:t>
      </w:r>
    </w:p>
    <w:p w14:paraId="6C34E293" w14:textId="77777777" w:rsidR="00B53BC9" w:rsidRDefault="00000000">
      <w:pPr>
        <w:spacing w:beforeLines="50" w:before="156" w:afterLines="50" w:after="156"/>
        <w:rPr>
          <w:rFonts w:ascii="黑体" w:eastAsia="黑体" w:hAnsi="黑体" w:cs="Times New Roman"/>
        </w:rPr>
      </w:pPr>
      <w:r>
        <w:rPr>
          <w:rFonts w:ascii="黑体" w:eastAsia="黑体" w:hAnsi="黑体" w:cs="Times New Roman" w:hint="eastAsia"/>
        </w:rPr>
        <w:t>5.3.4.4 密封元件</w:t>
      </w:r>
    </w:p>
    <w:p w14:paraId="43E514B8" w14:textId="77777777" w:rsidR="00B53BC9" w:rsidRDefault="00000000">
      <w:pPr>
        <w:numPr>
          <w:ilvl w:val="0"/>
          <w:numId w:val="7"/>
        </w:numPr>
        <w:spacing w:before="17" w:line="274" w:lineRule="auto"/>
        <w:ind w:left="0" w:firstLineChars="200" w:firstLine="420"/>
        <w:rPr>
          <w:szCs w:val="21"/>
        </w:rPr>
      </w:pPr>
      <w:r>
        <w:rPr>
          <w:rFonts w:hint="eastAsia"/>
          <w:szCs w:val="21"/>
        </w:rPr>
        <w:t>壳体（盒体）紧固及密封</w:t>
      </w:r>
    </w:p>
    <w:p w14:paraId="46589F4D" w14:textId="77777777" w:rsidR="00B53BC9" w:rsidRDefault="00000000">
      <w:pPr>
        <w:pStyle w:val="QB"/>
        <w:spacing w:before="17" w:line="274" w:lineRule="auto"/>
        <w:ind w:firstLine="420"/>
        <w:rPr>
          <w:rFonts w:asciiTheme="minorEastAsia" w:eastAsiaTheme="minorEastAsia" w:hAnsiTheme="minorEastAsia" w:cs="Arial"/>
          <w:szCs w:val="21"/>
        </w:rPr>
      </w:pPr>
      <w:r>
        <w:rPr>
          <w:rFonts w:asciiTheme="minorEastAsia" w:eastAsiaTheme="minorEastAsia" w:hAnsiTheme="minorEastAsia" w:cs="Arial" w:hint="eastAsia"/>
          <w:szCs w:val="21"/>
        </w:rPr>
        <w:t>对于单端光缆接头盒：盒盖、盒底之间的密封元件，要求采用硫化硅橡胶弹性体O型密封圈进行密封，抱箍紧固方式有扣夹锁紧抱箍、</w:t>
      </w:r>
      <w:r>
        <w:rPr>
          <w:rFonts w:asciiTheme="minorEastAsia" w:eastAsiaTheme="minorEastAsia" w:hAnsiTheme="minorEastAsia" w:cs="Arial" w:hint="eastAsia"/>
          <w:color w:val="000000" w:themeColor="text1"/>
          <w:szCs w:val="21"/>
        </w:rPr>
        <w:t>单面304不锈钢螺栓紧固和二颗304不锈钢内六角M8螺栓</w:t>
      </w:r>
      <w:r>
        <w:rPr>
          <w:rFonts w:asciiTheme="minorEastAsia" w:eastAsiaTheme="minorEastAsia" w:hAnsiTheme="minorEastAsia" w:cs="Arial" w:hint="eastAsia"/>
          <w:szCs w:val="21"/>
        </w:rPr>
        <w:t>上下进行紧固等三种紧固方式。在不更换密封圈情况下能至少重复开启3次，并能保证接头盒密封性能。</w:t>
      </w:r>
    </w:p>
    <w:p w14:paraId="50E41940" w14:textId="77777777" w:rsidR="00B53BC9" w:rsidRDefault="00000000">
      <w:pPr>
        <w:pStyle w:val="QB"/>
        <w:spacing w:before="17" w:line="274" w:lineRule="auto"/>
        <w:ind w:firstLine="420"/>
        <w:rPr>
          <w:rFonts w:asciiTheme="minorEastAsia" w:eastAsiaTheme="minorEastAsia" w:hAnsiTheme="minorEastAsia" w:cs="Arial"/>
          <w:szCs w:val="21"/>
        </w:rPr>
      </w:pPr>
      <w:r>
        <w:rPr>
          <w:rFonts w:asciiTheme="minorEastAsia" w:eastAsiaTheme="minorEastAsia" w:hAnsiTheme="minorEastAsia" w:cs="Arial" w:hint="eastAsia"/>
          <w:szCs w:val="21"/>
        </w:rPr>
        <w:t>双端光缆接头盒：盒体应采用螺栓紧固方式固定，并使用</w:t>
      </w:r>
      <w:r>
        <w:rPr>
          <w:rFonts w:asciiTheme="minorEastAsia" w:eastAsiaTheme="minorEastAsia" w:hAnsiTheme="minorEastAsia" w:cs="Arial"/>
          <w:szCs w:val="21"/>
        </w:rPr>
        <w:t>304不锈钢的不脱出内六角M8螺栓。盒体密封方式可采用非硫化自粘橡胶或硫化硅橡胶进行密封，非硫化自粘橡胶应满足如下要求：邵氏硬度范围应为25℃～32℃、拉伸回复率应≥80%、拉伸强度σt≥150kPa（试验方法按</w:t>
      </w:r>
      <w:r>
        <w:rPr>
          <w:rFonts w:asciiTheme="minorEastAsia" w:hAnsiTheme="minorEastAsia" w:cstheme="minorEastAsia"/>
          <w:szCs w:val="21"/>
        </w:rPr>
        <w:t>GB</w:t>
      </w:r>
      <w:r>
        <w:rPr>
          <w:rFonts w:asciiTheme="minorEastAsia" w:hAnsiTheme="minorEastAsia" w:cstheme="minorEastAsia" w:hint="eastAsia"/>
          <w:szCs w:val="21"/>
        </w:rPr>
        <w:t>/T 1040.1-2018</w:t>
      </w:r>
      <w:r>
        <w:rPr>
          <w:rFonts w:asciiTheme="minorEastAsia" w:eastAsiaTheme="minorEastAsia" w:hAnsiTheme="minorEastAsia" w:cs="Arial"/>
          <w:szCs w:val="21"/>
        </w:rPr>
        <w:t xml:space="preserve">进行）、断裂伸长率εt≥250%（试验方法按GB/T </w:t>
      </w:r>
      <w:r>
        <w:rPr>
          <w:rFonts w:asciiTheme="minorEastAsia" w:hAnsiTheme="minorEastAsia" w:cstheme="minorEastAsia" w:hint="eastAsia"/>
          <w:szCs w:val="21"/>
        </w:rPr>
        <w:t>1040.1-2018</w:t>
      </w:r>
      <w:r>
        <w:rPr>
          <w:rFonts w:asciiTheme="minorEastAsia" w:eastAsiaTheme="minorEastAsia" w:hAnsiTheme="minorEastAsia" w:cs="Arial"/>
          <w:szCs w:val="21"/>
        </w:rPr>
        <w:t>进行）。</w:t>
      </w:r>
    </w:p>
    <w:p w14:paraId="59A982A4" w14:textId="77777777" w:rsidR="00B53BC9" w:rsidRDefault="00000000">
      <w:pPr>
        <w:numPr>
          <w:ilvl w:val="0"/>
          <w:numId w:val="7"/>
        </w:numPr>
        <w:spacing w:before="17" w:line="274" w:lineRule="auto"/>
        <w:ind w:left="0" w:firstLineChars="200" w:firstLine="420"/>
        <w:rPr>
          <w:szCs w:val="21"/>
        </w:rPr>
      </w:pPr>
      <w:r>
        <w:rPr>
          <w:rFonts w:hint="eastAsia"/>
          <w:szCs w:val="21"/>
        </w:rPr>
        <w:t>进缆口密封要求</w:t>
      </w:r>
    </w:p>
    <w:p w14:paraId="5705B7FA" w14:textId="77777777" w:rsidR="00B53BC9" w:rsidRDefault="00000000">
      <w:pPr>
        <w:pStyle w:val="QB"/>
        <w:spacing w:before="17" w:line="274" w:lineRule="auto"/>
        <w:ind w:firstLine="420"/>
        <w:rPr>
          <w:rFonts w:asciiTheme="minorEastAsia" w:eastAsiaTheme="minorEastAsia" w:hAnsiTheme="minorEastAsia" w:cs="Arial"/>
          <w:szCs w:val="21"/>
        </w:rPr>
      </w:pPr>
      <w:r>
        <w:rPr>
          <w:rFonts w:asciiTheme="minorEastAsia" w:eastAsiaTheme="minorEastAsia" w:hAnsiTheme="minorEastAsia" w:cs="Arial" w:hint="eastAsia"/>
          <w:szCs w:val="21"/>
        </w:rPr>
        <w:t>对于单端光缆接头盒：进缆口密封可采用热收缩密封、机械螺帽密封等方式。</w:t>
      </w:r>
    </w:p>
    <w:p w14:paraId="116FC8F7" w14:textId="77777777" w:rsidR="00B53BC9" w:rsidRDefault="00000000">
      <w:pPr>
        <w:pStyle w:val="QB"/>
        <w:spacing w:before="17" w:line="274" w:lineRule="auto"/>
        <w:ind w:firstLine="420"/>
        <w:rPr>
          <w:rFonts w:asciiTheme="minorEastAsia" w:eastAsiaTheme="minorEastAsia" w:hAnsiTheme="minorEastAsia" w:cs="Arial"/>
          <w:szCs w:val="21"/>
        </w:rPr>
      </w:pPr>
      <w:r>
        <w:rPr>
          <w:rFonts w:asciiTheme="minorEastAsia" w:eastAsiaTheme="minorEastAsia" w:hAnsiTheme="minorEastAsia" w:cs="Arial" w:hint="eastAsia"/>
          <w:szCs w:val="21"/>
        </w:rPr>
        <w:t>进缆口热收缩密封材料的性能应符合YD/T</w:t>
      </w:r>
      <w:r>
        <w:rPr>
          <w:rFonts w:asciiTheme="minorEastAsia" w:eastAsiaTheme="minorEastAsia" w:hAnsiTheme="minorEastAsia" w:cs="Arial"/>
          <w:szCs w:val="21"/>
        </w:rPr>
        <w:t xml:space="preserve"> 590.1</w:t>
      </w:r>
      <w:r>
        <w:rPr>
          <w:rFonts w:asciiTheme="minorEastAsia" w:eastAsiaTheme="minorEastAsia" w:hAnsiTheme="minorEastAsia" w:cs="Arial" w:hint="eastAsia"/>
          <w:szCs w:val="21"/>
        </w:rPr>
        <w:t>-2018</w:t>
      </w:r>
      <w:r>
        <w:rPr>
          <w:rFonts w:asciiTheme="minorEastAsia" w:eastAsiaTheme="minorEastAsia" w:hAnsiTheme="minorEastAsia" w:cs="Arial"/>
          <w:szCs w:val="21"/>
        </w:rPr>
        <w:t xml:space="preserve"> </w:t>
      </w:r>
      <w:r>
        <w:rPr>
          <w:rFonts w:asciiTheme="minorEastAsia" w:eastAsiaTheme="minorEastAsia" w:hAnsiTheme="minorEastAsia" w:cs="Arial" w:hint="eastAsia"/>
          <w:szCs w:val="21"/>
        </w:rPr>
        <w:t>和YD/T</w:t>
      </w:r>
      <w:r>
        <w:rPr>
          <w:rFonts w:asciiTheme="minorEastAsia" w:eastAsiaTheme="minorEastAsia" w:hAnsiTheme="minorEastAsia" w:cs="Arial"/>
          <w:szCs w:val="21"/>
        </w:rPr>
        <w:t xml:space="preserve"> 590.2</w:t>
      </w:r>
      <w:r>
        <w:rPr>
          <w:rFonts w:asciiTheme="minorEastAsia" w:eastAsiaTheme="minorEastAsia" w:hAnsiTheme="minorEastAsia" w:cs="Arial" w:hint="eastAsia"/>
          <w:szCs w:val="21"/>
        </w:rPr>
        <w:t>-2019</w:t>
      </w:r>
      <w:r>
        <w:rPr>
          <w:rFonts w:asciiTheme="minorEastAsia" w:eastAsiaTheme="minorEastAsia" w:hAnsiTheme="minorEastAsia" w:cs="Arial"/>
          <w:szCs w:val="21"/>
        </w:rPr>
        <w:t xml:space="preserve"> </w:t>
      </w:r>
      <w:r>
        <w:rPr>
          <w:rFonts w:asciiTheme="minorEastAsia" w:eastAsiaTheme="minorEastAsia" w:hAnsiTheme="minorEastAsia" w:cs="Arial" w:hint="eastAsia"/>
          <w:szCs w:val="21"/>
        </w:rPr>
        <w:t>的规定。单端接头盒光缆热收缩保护套管必须配置适用于单根光缆进缆口和大进缆口的两种，要求长度至少为20cm，数量与进缆口数量一致。其中单根光缆进缆口的适用类型必须满足热缩后能对单根任意芯数光缆完全密封保护；大进缆口的适用类型必须满足热缩后能对两根12芯光缆完全密封保护。要求保护套管的热缩和密封性能必须良好，热缩后套管能紧密贴合光缆与进缆口，无松动情况发生；热缩套管表面必须具备指示剂，加热后能够发生醒目变色；热缩套管内的热熔胶容量必须充足，充分加热后套管两端必须有热熔胶流出。</w:t>
      </w:r>
    </w:p>
    <w:p w14:paraId="087D68BA" w14:textId="77777777" w:rsidR="00B53BC9" w:rsidRDefault="00000000">
      <w:pPr>
        <w:pStyle w:val="QB"/>
        <w:spacing w:before="17" w:line="274" w:lineRule="auto"/>
        <w:ind w:firstLine="420"/>
        <w:rPr>
          <w:rFonts w:asciiTheme="minorEastAsia" w:eastAsiaTheme="minorEastAsia" w:hAnsiTheme="minorEastAsia" w:cs="Arial"/>
          <w:szCs w:val="21"/>
        </w:rPr>
      </w:pPr>
      <w:r>
        <w:rPr>
          <w:rFonts w:asciiTheme="minorEastAsia" w:eastAsiaTheme="minorEastAsia" w:hAnsiTheme="minorEastAsia" w:cs="Arial" w:hint="eastAsia"/>
          <w:szCs w:val="21"/>
        </w:rPr>
        <w:t>双端光缆接头盒进缆口密封可采用自粘胶带挤压密封、机械螺帽密封等方式。</w:t>
      </w:r>
    </w:p>
    <w:p w14:paraId="4E275580" w14:textId="77777777" w:rsidR="00B53BC9" w:rsidRDefault="00000000">
      <w:pPr>
        <w:spacing w:beforeLines="50" w:before="156" w:afterLines="50" w:after="156"/>
        <w:rPr>
          <w:szCs w:val="21"/>
        </w:rPr>
      </w:pPr>
      <w:r>
        <w:rPr>
          <w:rFonts w:ascii="黑体" w:eastAsia="黑体" w:hAnsi="黑体" w:cs="Times New Roman" w:hint="eastAsia"/>
        </w:rPr>
        <w:t>5.3.4.5 光纤固定接头保护组件</w:t>
      </w:r>
    </w:p>
    <w:p w14:paraId="5607F69A"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szCs w:val="21"/>
        </w:rPr>
        <w:t>光纤固定接头的保护可以釆用热收缩式或非热收缩式。</w:t>
      </w:r>
      <w:r>
        <w:rPr>
          <w:rFonts w:asciiTheme="minorEastAsia" w:hAnsiTheme="minorEastAsia" w:cstheme="minorEastAsia" w:hint="eastAsia"/>
          <w:szCs w:val="21"/>
        </w:rPr>
        <w:t>束状光缆使用的热缩管加强芯为不锈钢管，带状光缆使用的热缩管加强芯为陶瓷芯。单芯束状光缆热收缩管长度</w:t>
      </w:r>
      <w:r>
        <w:rPr>
          <w:rFonts w:asciiTheme="minorEastAsia" w:hAnsiTheme="minorEastAsia" w:cstheme="minorEastAsia"/>
          <w:szCs w:val="21"/>
        </w:rPr>
        <w:t xml:space="preserve">L=60mm，带状光缆热收缩管长度L=45mm </w:t>
      </w:r>
      <w:r>
        <w:rPr>
          <w:rFonts w:asciiTheme="minorEastAsia" w:hAnsiTheme="minorEastAsia" w:cstheme="minorEastAsia" w:hint="eastAsia"/>
          <w:szCs w:val="21"/>
        </w:rPr>
        <w:t>，外套为热缩管，内部为热熔管，中间为加强芯，同时做到热缩管、热熔管、加强芯三件不分离。光纤固定接头保护组件采用的材料及填充物的热软化温度应不小于</w:t>
      </w:r>
      <w:r>
        <w:rPr>
          <w:rFonts w:asciiTheme="minorEastAsia" w:hAnsiTheme="minorEastAsia" w:cstheme="minorEastAsia"/>
          <w:szCs w:val="21"/>
        </w:rPr>
        <w:t xml:space="preserve">65℃， </w:t>
      </w:r>
      <w:r>
        <w:rPr>
          <w:rFonts w:asciiTheme="minorEastAsia" w:hAnsiTheme="minorEastAsia" w:cstheme="minorEastAsia" w:hint="eastAsia"/>
          <w:szCs w:val="21"/>
        </w:rPr>
        <w:t>应能在</w:t>
      </w:r>
      <w:r>
        <w:rPr>
          <w:rFonts w:asciiTheme="minorEastAsia" w:hAnsiTheme="minorEastAsia" w:cstheme="minorEastAsia"/>
          <w:szCs w:val="21"/>
        </w:rPr>
        <w:t>-40℃～ +65℃温度下长期使用。热缩套管的内管、外管、加强芯要牢固、不松散，热缩管加强芯要采用两头光滑没有毛刺且有足够强度的不锈钢管（陶瓷管）。</w:t>
      </w:r>
    </w:p>
    <w:p w14:paraId="0A8C4964" w14:textId="77777777" w:rsidR="00B53BC9" w:rsidRDefault="00000000">
      <w:pPr>
        <w:spacing w:beforeLines="50" w:before="156" w:afterLines="50" w:after="156"/>
        <w:rPr>
          <w:rFonts w:ascii="黑体" w:eastAsia="黑体" w:hAnsi="黑体" w:cs="Times New Roman"/>
        </w:rPr>
      </w:pPr>
      <w:r>
        <w:rPr>
          <w:rFonts w:ascii="黑体" w:eastAsia="黑体" w:hAnsi="黑体" w:cs="Times New Roman" w:hint="eastAsia"/>
        </w:rPr>
        <w:t>5.3.4.6 光缆接头盒安装组件</w:t>
      </w:r>
    </w:p>
    <w:p w14:paraId="42E833D4"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光缆接头盒安装组件应包含架空专用安装配件、管道用安装接头盒托架和机械螺帽密封紧固专用工具。接头盒中使用到的螺丝螺帽应统一采用内六角结构。</w:t>
      </w:r>
    </w:p>
    <w:p w14:paraId="61193630" w14:textId="141D8DCF" w:rsidR="00B53BC9" w:rsidRPr="00D3410C" w:rsidRDefault="00D3410C" w:rsidP="004A4DE1">
      <w:pPr>
        <w:pStyle w:val="a0"/>
        <w:spacing w:before="156" w:after="156"/>
        <w:outlineLvl w:val="1"/>
        <w:rPr>
          <w:rFonts w:asciiTheme="minorEastAsia" w:hAnsiTheme="minorEastAsia" w:cstheme="minorEastAsia"/>
        </w:rPr>
      </w:pPr>
      <w:bookmarkStart w:id="28" w:name="_Toc80630595"/>
      <w:bookmarkStart w:id="29" w:name="_Toc33786796"/>
      <w:r w:rsidRPr="00D3410C">
        <w:rPr>
          <w:rFonts w:asciiTheme="minorEastAsia" w:hAnsiTheme="minorEastAsia" w:cstheme="minorEastAsia" w:hint="eastAsia"/>
        </w:rPr>
        <w:t>★材料</w:t>
      </w:r>
      <w:bookmarkEnd w:id="28"/>
      <w:bookmarkEnd w:id="29"/>
    </w:p>
    <w:p w14:paraId="1F40B80A" w14:textId="77777777" w:rsidR="00B53BC9" w:rsidRDefault="00000000">
      <w:pPr>
        <w:numPr>
          <w:ilvl w:val="0"/>
          <w:numId w:val="8"/>
        </w:numPr>
        <w:spacing w:before="17" w:line="274" w:lineRule="auto"/>
        <w:ind w:left="0" w:firstLineChars="200" w:firstLine="420"/>
        <w:rPr>
          <w:rFonts w:asciiTheme="minorEastAsia" w:hAnsiTheme="minorEastAsia" w:cstheme="minorEastAsia"/>
        </w:rPr>
      </w:pPr>
      <w:bookmarkStart w:id="30" w:name="_Toc33552576"/>
      <w:bookmarkStart w:id="31" w:name="_Toc33552772"/>
      <w:bookmarkStart w:id="32" w:name="_Toc33709213"/>
      <w:bookmarkStart w:id="33" w:name="_Toc33709612"/>
      <w:r>
        <w:rPr>
          <w:rFonts w:asciiTheme="minorEastAsia" w:hAnsiTheme="minorEastAsia" w:cstheme="minorEastAsia"/>
        </w:rPr>
        <w:t>光缆接头盒所有零件采用的材料，其物理、化学性能应稳定，各种材料之间应相容，并与其可能接触的光缆材料和外线设备所有的其他材料相容。</w:t>
      </w:r>
      <w:bookmarkEnd w:id="30"/>
      <w:bookmarkEnd w:id="31"/>
      <w:bookmarkEnd w:id="32"/>
      <w:bookmarkEnd w:id="33"/>
    </w:p>
    <w:p w14:paraId="10E120FE" w14:textId="77777777" w:rsidR="00B53BC9" w:rsidRDefault="00000000">
      <w:pPr>
        <w:numPr>
          <w:ilvl w:val="0"/>
          <w:numId w:val="8"/>
        </w:numPr>
        <w:spacing w:before="17" w:line="274" w:lineRule="auto"/>
        <w:ind w:left="0" w:firstLineChars="200" w:firstLine="420"/>
        <w:rPr>
          <w:rFonts w:asciiTheme="minorEastAsia" w:hAnsiTheme="minorEastAsia" w:cstheme="minorEastAsia"/>
        </w:rPr>
      </w:pPr>
      <w:bookmarkStart w:id="34" w:name="_Toc33552577"/>
      <w:bookmarkStart w:id="35" w:name="_Toc33709613"/>
      <w:bookmarkStart w:id="36" w:name="_Toc33709214"/>
      <w:bookmarkStart w:id="37" w:name="_Toc33552773"/>
      <w:r>
        <w:rPr>
          <w:rFonts w:asciiTheme="minorEastAsia" w:hAnsiTheme="minorEastAsia" w:cstheme="minorEastAsia" w:hint="eastAsia"/>
        </w:rPr>
        <w:t>光缆接头盒盒体材料一般采用</w:t>
      </w:r>
      <w:r>
        <w:rPr>
          <w:rFonts w:asciiTheme="minorEastAsia" w:hAnsiTheme="minorEastAsia" w:cstheme="minorEastAsia"/>
        </w:rPr>
        <w:t>PC或PP，光缆接头盒</w:t>
      </w:r>
      <w:r>
        <w:rPr>
          <w:rFonts w:asciiTheme="minorEastAsia" w:hAnsiTheme="minorEastAsia" w:cstheme="minorEastAsia" w:hint="eastAsia"/>
        </w:rPr>
        <w:t>熔纤盘一般采用</w:t>
      </w:r>
      <w:r>
        <w:rPr>
          <w:rFonts w:asciiTheme="minorEastAsia" w:hAnsiTheme="minorEastAsia" w:cstheme="minorEastAsia"/>
        </w:rPr>
        <w:t>ABS</w:t>
      </w:r>
      <w:r>
        <w:rPr>
          <w:rFonts w:asciiTheme="minorEastAsia" w:hAnsiTheme="minorEastAsia" w:cstheme="minorEastAsia" w:hint="eastAsia"/>
        </w:rPr>
        <w:t>，</w:t>
      </w:r>
      <w:r>
        <w:rPr>
          <w:rFonts w:ascii="宋体" w:hAnsi="宋体" w:cs="宋体" w:hint="eastAsia"/>
          <w:szCs w:val="21"/>
        </w:rPr>
        <w:t>支撑架一般采用镀锌钢板或PC或ABS或PP，</w:t>
      </w:r>
      <w:r>
        <w:rPr>
          <w:rFonts w:asciiTheme="minorEastAsia" w:hAnsiTheme="minorEastAsia" w:cstheme="minorEastAsia" w:hint="eastAsia"/>
        </w:rPr>
        <w:t>光缆接头盒所采用的</w:t>
      </w:r>
      <w:r>
        <w:rPr>
          <w:rFonts w:asciiTheme="minorEastAsia" w:hAnsiTheme="minorEastAsia" w:cstheme="minorEastAsia"/>
        </w:rPr>
        <w:t>工程塑料，其性能参见附录A。</w:t>
      </w:r>
      <w:bookmarkEnd w:id="34"/>
      <w:bookmarkEnd w:id="35"/>
      <w:bookmarkEnd w:id="36"/>
      <w:bookmarkEnd w:id="37"/>
    </w:p>
    <w:p w14:paraId="27BB5D15" w14:textId="77777777" w:rsidR="00B53BC9" w:rsidRDefault="00000000">
      <w:pPr>
        <w:numPr>
          <w:ilvl w:val="0"/>
          <w:numId w:val="8"/>
        </w:numPr>
        <w:spacing w:before="17" w:line="274" w:lineRule="auto"/>
        <w:ind w:left="0" w:firstLineChars="200" w:firstLine="420"/>
        <w:rPr>
          <w:rFonts w:asciiTheme="minorEastAsia" w:hAnsiTheme="minorEastAsia" w:cstheme="minorEastAsia"/>
        </w:rPr>
      </w:pPr>
      <w:bookmarkStart w:id="38" w:name="_Toc33709215"/>
      <w:bookmarkStart w:id="39" w:name="_Toc33552774"/>
      <w:bookmarkStart w:id="40" w:name="_Toc33552578"/>
      <w:bookmarkStart w:id="41" w:name="_Toc33709614"/>
      <w:r>
        <w:rPr>
          <w:rFonts w:asciiTheme="minorEastAsia" w:hAnsiTheme="minorEastAsia" w:cstheme="minorEastAsia"/>
        </w:rPr>
        <w:t>金属构件及紧固件应采用不锈钢材料，</w:t>
      </w:r>
      <w:r>
        <w:rPr>
          <w:rFonts w:asciiTheme="minorEastAsia" w:hAnsiTheme="minorEastAsia" w:cstheme="minorEastAsia" w:hint="eastAsia"/>
        </w:rPr>
        <w:t>型号标准不低于</w:t>
      </w:r>
      <w:r>
        <w:rPr>
          <w:rFonts w:asciiTheme="minorEastAsia" w:hAnsiTheme="minorEastAsia" w:cstheme="minorEastAsia"/>
        </w:rPr>
        <w:t>304牌号</w:t>
      </w:r>
      <w:r>
        <w:rPr>
          <w:rFonts w:asciiTheme="minorEastAsia" w:hAnsiTheme="minorEastAsia" w:cstheme="minorEastAsia" w:hint="eastAsia"/>
        </w:rPr>
        <w:t>，</w:t>
      </w:r>
      <w:r>
        <w:rPr>
          <w:rFonts w:asciiTheme="minorEastAsia" w:hAnsiTheme="minorEastAsia" w:cstheme="minorEastAsia"/>
        </w:rPr>
        <w:t>其性能应符合GB/T 4237</w:t>
      </w:r>
      <w:r>
        <w:rPr>
          <w:rFonts w:asciiTheme="minorEastAsia" w:hAnsiTheme="minorEastAsia" w:cstheme="minorEastAsia" w:hint="eastAsia"/>
        </w:rPr>
        <w:t>-2015</w:t>
      </w:r>
      <w:r>
        <w:rPr>
          <w:rFonts w:asciiTheme="minorEastAsia" w:hAnsiTheme="minorEastAsia" w:cstheme="minorEastAsia"/>
        </w:rPr>
        <w:t>和GB/T 1220</w:t>
      </w:r>
      <w:r>
        <w:rPr>
          <w:rFonts w:asciiTheme="minorEastAsia" w:hAnsiTheme="minorEastAsia" w:cstheme="minorEastAsia" w:hint="eastAsia"/>
        </w:rPr>
        <w:t>-2016</w:t>
      </w:r>
      <w:r>
        <w:rPr>
          <w:rFonts w:asciiTheme="minorEastAsia" w:hAnsiTheme="minorEastAsia" w:cstheme="minorEastAsia"/>
        </w:rPr>
        <w:t>的规定。热收缩密封材料的性能应符合YD/T</w:t>
      </w:r>
      <w:r>
        <w:rPr>
          <w:rFonts w:asciiTheme="minorEastAsia" w:hAnsiTheme="minorEastAsia" w:cstheme="minorEastAsia" w:hint="eastAsia"/>
        </w:rPr>
        <w:t xml:space="preserve"> </w:t>
      </w:r>
      <w:r>
        <w:rPr>
          <w:rFonts w:asciiTheme="minorEastAsia" w:hAnsiTheme="minorEastAsia" w:cstheme="minorEastAsia"/>
        </w:rPr>
        <w:t>590.1</w:t>
      </w:r>
      <w:r>
        <w:rPr>
          <w:rFonts w:asciiTheme="minorEastAsia" w:hAnsiTheme="minorEastAsia" w:cstheme="minorEastAsia" w:hint="eastAsia"/>
        </w:rPr>
        <w:t>-2018</w:t>
      </w:r>
      <w:r>
        <w:rPr>
          <w:rFonts w:asciiTheme="minorEastAsia" w:hAnsiTheme="minorEastAsia" w:cstheme="minorEastAsia"/>
        </w:rPr>
        <w:t>和YD/T</w:t>
      </w:r>
      <w:r>
        <w:rPr>
          <w:rFonts w:asciiTheme="minorEastAsia" w:hAnsiTheme="minorEastAsia" w:cstheme="minorEastAsia" w:hint="eastAsia"/>
        </w:rPr>
        <w:t xml:space="preserve"> </w:t>
      </w:r>
      <w:r>
        <w:rPr>
          <w:rFonts w:asciiTheme="minorEastAsia" w:hAnsiTheme="minorEastAsia" w:cstheme="minorEastAsia"/>
        </w:rPr>
        <w:t>590.2</w:t>
      </w:r>
      <w:r>
        <w:rPr>
          <w:rFonts w:asciiTheme="minorEastAsia" w:hAnsiTheme="minorEastAsia" w:cstheme="minorEastAsia" w:hint="eastAsia"/>
        </w:rPr>
        <w:t>-2019</w:t>
      </w:r>
      <w:r>
        <w:rPr>
          <w:rFonts w:asciiTheme="minorEastAsia" w:hAnsiTheme="minorEastAsia" w:cstheme="minorEastAsia"/>
        </w:rPr>
        <w:t>的规定。</w:t>
      </w:r>
      <w:bookmarkEnd w:id="38"/>
      <w:bookmarkEnd w:id="39"/>
      <w:bookmarkEnd w:id="40"/>
      <w:bookmarkEnd w:id="41"/>
    </w:p>
    <w:p w14:paraId="59EEB9EE" w14:textId="77777777" w:rsidR="00B53BC9" w:rsidRDefault="00000000">
      <w:pPr>
        <w:numPr>
          <w:ilvl w:val="0"/>
          <w:numId w:val="8"/>
        </w:numPr>
        <w:spacing w:before="17" w:line="274" w:lineRule="auto"/>
        <w:ind w:left="0" w:firstLineChars="200" w:firstLine="420"/>
        <w:rPr>
          <w:rFonts w:asciiTheme="minorEastAsia" w:hAnsiTheme="minorEastAsia" w:cstheme="minorEastAsia"/>
        </w:rPr>
      </w:pPr>
      <w:bookmarkStart w:id="42" w:name="_Toc33709615"/>
      <w:bookmarkStart w:id="43" w:name="_Toc33552579"/>
      <w:bookmarkStart w:id="44" w:name="_Toc33709216"/>
      <w:bookmarkStart w:id="45" w:name="_Toc33552775"/>
      <w:r>
        <w:rPr>
          <w:rFonts w:asciiTheme="minorEastAsia" w:hAnsiTheme="minorEastAsia" w:cstheme="minorEastAsia"/>
        </w:rPr>
        <w:t>光纤固定接头保护组件采用的材料及填充物的热软化温度应不小于65℃</w:t>
      </w:r>
      <w:r>
        <w:rPr>
          <w:rFonts w:asciiTheme="minorEastAsia" w:hAnsiTheme="minorEastAsia" w:cstheme="minorEastAsia" w:hint="eastAsia"/>
        </w:rPr>
        <w:t>，</w:t>
      </w:r>
      <w:r>
        <w:rPr>
          <w:rFonts w:asciiTheme="minorEastAsia" w:hAnsiTheme="minorEastAsia" w:cstheme="minorEastAsia"/>
        </w:rPr>
        <w:t>应能在</w:t>
      </w:r>
      <w:r>
        <w:rPr>
          <w:rFonts w:asciiTheme="minorEastAsia" w:hAnsiTheme="minorEastAsia" w:cstheme="minorEastAsia" w:hint="eastAsia"/>
        </w:rPr>
        <w:t>-40</w:t>
      </w:r>
      <w:r>
        <w:rPr>
          <w:rFonts w:asciiTheme="minorEastAsia" w:hAnsiTheme="minorEastAsia" w:cstheme="minorEastAsia"/>
        </w:rPr>
        <w:t>℃〜</w:t>
      </w:r>
      <w:r>
        <w:rPr>
          <w:rFonts w:asciiTheme="minorEastAsia" w:hAnsiTheme="minorEastAsia" w:cstheme="minorEastAsia" w:hint="eastAsia"/>
        </w:rPr>
        <w:t>+</w:t>
      </w:r>
      <w:r>
        <w:rPr>
          <w:rFonts w:asciiTheme="minorEastAsia" w:hAnsiTheme="minorEastAsia" w:cstheme="minorEastAsia"/>
        </w:rPr>
        <w:t>65℃温度下长期使用。</w:t>
      </w:r>
      <w:bookmarkEnd w:id="42"/>
      <w:bookmarkEnd w:id="43"/>
      <w:bookmarkEnd w:id="44"/>
      <w:bookmarkEnd w:id="45"/>
    </w:p>
    <w:p w14:paraId="365FCE5B" w14:textId="77777777" w:rsidR="00B53BC9" w:rsidRDefault="00000000">
      <w:pPr>
        <w:numPr>
          <w:ilvl w:val="0"/>
          <w:numId w:val="8"/>
        </w:numPr>
        <w:spacing w:before="17" w:line="274" w:lineRule="auto"/>
        <w:ind w:left="0" w:firstLineChars="200" w:firstLine="420"/>
        <w:rPr>
          <w:rFonts w:asciiTheme="minorEastAsia" w:hAnsiTheme="minorEastAsia" w:cstheme="minorEastAsia"/>
        </w:rPr>
      </w:pPr>
      <w:bookmarkStart w:id="46" w:name="_Toc33552580"/>
      <w:bookmarkStart w:id="47" w:name="_Toc33709616"/>
      <w:bookmarkStart w:id="48" w:name="_Toc33709217"/>
      <w:bookmarkStart w:id="49" w:name="_Toc33552776"/>
      <w:r>
        <w:rPr>
          <w:rFonts w:asciiTheme="minorEastAsia" w:hAnsiTheme="minorEastAsia" w:cstheme="minorEastAsia"/>
        </w:rPr>
        <w:t>全部材料应无腐蚀，对人体健康和其他外线设备无副作用。</w:t>
      </w:r>
      <w:bookmarkEnd w:id="46"/>
      <w:bookmarkEnd w:id="47"/>
      <w:bookmarkEnd w:id="48"/>
      <w:bookmarkEnd w:id="49"/>
    </w:p>
    <w:p w14:paraId="147C4C4F" w14:textId="77777777" w:rsidR="00B53BC9" w:rsidRDefault="00000000">
      <w:pPr>
        <w:pStyle w:val="a0"/>
        <w:spacing w:before="156" w:after="156"/>
        <w:outlineLvl w:val="1"/>
        <w:rPr>
          <w:rFonts w:asciiTheme="minorEastAsia" w:hAnsiTheme="minorEastAsia" w:cstheme="minorEastAsia"/>
        </w:rPr>
      </w:pPr>
      <w:bookmarkStart w:id="50" w:name="_Toc33786798"/>
      <w:bookmarkStart w:id="51" w:name="_Toc80630596"/>
      <w:r>
        <w:rPr>
          <w:rFonts w:asciiTheme="minorEastAsia" w:hAnsiTheme="minorEastAsia" w:cstheme="minorEastAsia" w:hint="eastAsia"/>
        </w:rPr>
        <w:t>光纤接头保护</w:t>
      </w:r>
      <w:bookmarkEnd w:id="50"/>
      <w:bookmarkEnd w:id="51"/>
    </w:p>
    <w:p w14:paraId="7F881E9B" w14:textId="77777777" w:rsidR="00B53BC9" w:rsidRDefault="00000000">
      <w:pPr>
        <w:spacing w:before="17" w:line="274" w:lineRule="auto"/>
        <w:ind w:firstLineChars="200" w:firstLine="420"/>
        <w:rPr>
          <w:rFonts w:ascii="宋体" w:hAnsi="宋体"/>
          <w:szCs w:val="21"/>
        </w:rPr>
      </w:pPr>
      <w:r>
        <w:rPr>
          <w:rFonts w:ascii="宋体" w:hAnsi="宋体" w:hint="eastAsia"/>
          <w:szCs w:val="21"/>
        </w:rPr>
        <w:t>光纤接头应加以保护，经保护后的光纤接头应能免遭潮气的侵蚀，不应产生附加损耗，其机械性能和环境性能应符合IEC 61073-1-1999和YD/T 1024-1999中的规定。</w:t>
      </w:r>
    </w:p>
    <w:p w14:paraId="240B0B15" w14:textId="6A3821EE" w:rsidR="00B53BC9" w:rsidRDefault="00CB6764">
      <w:pPr>
        <w:pStyle w:val="a0"/>
        <w:spacing w:before="156" w:after="156"/>
        <w:outlineLvl w:val="1"/>
        <w:rPr>
          <w:rFonts w:asciiTheme="minorEastAsia" w:hAnsiTheme="minorEastAsia" w:cstheme="minorEastAsia"/>
        </w:rPr>
      </w:pPr>
      <w:bookmarkStart w:id="52" w:name="_Toc80630597"/>
      <w:bookmarkStart w:id="53" w:name="_Toc33786799"/>
      <w:r w:rsidRPr="00D3410C">
        <w:rPr>
          <w:rFonts w:asciiTheme="minorEastAsia" w:hAnsiTheme="minorEastAsia" w:cstheme="minorEastAsia" w:hint="eastAsia"/>
        </w:rPr>
        <w:t>★</w:t>
      </w:r>
      <w:r>
        <w:rPr>
          <w:rFonts w:asciiTheme="minorEastAsia" w:hAnsiTheme="minorEastAsia" w:cstheme="minorEastAsia" w:hint="eastAsia"/>
        </w:rPr>
        <w:t>密封性能</w:t>
      </w:r>
      <w:bookmarkEnd w:id="52"/>
      <w:bookmarkEnd w:id="53"/>
    </w:p>
    <w:p w14:paraId="56B4F853" w14:textId="77777777" w:rsidR="00B53BC9" w:rsidRDefault="00000000">
      <w:pPr>
        <w:spacing w:before="17" w:line="274" w:lineRule="auto"/>
        <w:ind w:firstLineChars="200" w:firstLine="420"/>
        <w:rPr>
          <w:rFonts w:asciiTheme="minorEastAsia" w:hAnsiTheme="minorEastAsia" w:cstheme="minorEastAsia"/>
          <w:szCs w:val="21"/>
        </w:rPr>
      </w:pPr>
      <w:bookmarkStart w:id="54" w:name="_Toc33552780"/>
      <w:bookmarkStart w:id="55" w:name="_Toc33552584"/>
      <w:r>
        <w:rPr>
          <w:rFonts w:asciiTheme="minorEastAsia" w:hAnsiTheme="minorEastAsia" w:cstheme="minorEastAsia"/>
          <w:szCs w:val="21"/>
        </w:rPr>
        <w:t>光缆接头盒按规定的操作程序封装完毕后，光缆接头盒内充气压力为</w:t>
      </w:r>
      <w:r>
        <w:rPr>
          <w:rFonts w:asciiTheme="minorEastAsia" w:hAnsiTheme="minorEastAsia" w:cstheme="minorEastAsia" w:hint="eastAsia"/>
          <w:szCs w:val="21"/>
        </w:rPr>
        <w:t>（</w:t>
      </w:r>
      <w:r>
        <w:rPr>
          <w:rFonts w:asciiTheme="minorEastAsia" w:hAnsiTheme="minorEastAsia" w:cstheme="minorEastAsia"/>
          <w:szCs w:val="21"/>
        </w:rPr>
        <w:t>100±5</w:t>
      </w:r>
      <w:r>
        <w:rPr>
          <w:rFonts w:asciiTheme="minorEastAsia" w:hAnsiTheme="minorEastAsia" w:cstheme="minorEastAsia" w:hint="eastAsia"/>
          <w:szCs w:val="21"/>
        </w:rPr>
        <w:t>）</w:t>
      </w:r>
      <w:r>
        <w:rPr>
          <w:rFonts w:asciiTheme="minorEastAsia" w:hAnsiTheme="minorEastAsia" w:cstheme="minorEastAsia"/>
          <w:szCs w:val="21"/>
        </w:rPr>
        <w:t>kPa</w:t>
      </w:r>
      <w:r>
        <w:rPr>
          <w:rFonts w:asciiTheme="minorEastAsia" w:hAnsiTheme="minorEastAsia" w:cstheme="minorEastAsia" w:hint="eastAsia"/>
          <w:szCs w:val="21"/>
        </w:rPr>
        <w:t>，</w:t>
      </w:r>
      <w:r>
        <w:rPr>
          <w:rFonts w:asciiTheme="minorEastAsia" w:hAnsiTheme="minorEastAsia" w:cstheme="minorEastAsia"/>
          <w:szCs w:val="21"/>
        </w:rPr>
        <w:t>浸泡在常温的清水容器中稳定观察15min应无气泡逸出。</w:t>
      </w:r>
      <w:bookmarkEnd w:id="54"/>
      <w:bookmarkEnd w:id="55"/>
    </w:p>
    <w:p w14:paraId="77A75DDE" w14:textId="77777777" w:rsidR="00B53BC9" w:rsidRDefault="00000000">
      <w:pPr>
        <w:pStyle w:val="a0"/>
        <w:spacing w:before="156" w:after="156"/>
        <w:outlineLvl w:val="1"/>
        <w:rPr>
          <w:rFonts w:asciiTheme="minorEastAsia" w:hAnsiTheme="minorEastAsia" w:cstheme="minorEastAsia"/>
        </w:rPr>
      </w:pPr>
      <w:bookmarkStart w:id="56" w:name="_Toc33786800"/>
      <w:bookmarkStart w:id="57" w:name="_Toc80630598"/>
      <w:r>
        <w:rPr>
          <w:rFonts w:asciiTheme="minorEastAsia" w:hAnsiTheme="minorEastAsia" w:cstheme="minorEastAsia" w:hint="eastAsia"/>
        </w:rPr>
        <w:t>再封装性能</w:t>
      </w:r>
      <w:bookmarkEnd w:id="56"/>
      <w:bookmarkEnd w:id="57"/>
    </w:p>
    <w:p w14:paraId="6AC9060E"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szCs w:val="21"/>
        </w:rPr>
        <w:t>光缆接头盒按规定的操作程</w:t>
      </w:r>
      <w:r>
        <w:rPr>
          <w:rFonts w:asciiTheme="minorEastAsia" w:hAnsiTheme="minorEastAsia" w:cstheme="minorEastAsia" w:hint="eastAsia"/>
          <w:szCs w:val="21"/>
        </w:rPr>
        <w:t>序重复3次封装后进行试验。光缆接头盒内充气压力为（100±5）kPa，完全</w:t>
      </w:r>
      <w:r>
        <w:rPr>
          <w:rFonts w:asciiTheme="minorEastAsia" w:hAnsiTheme="minorEastAsia" w:cstheme="minorEastAsia"/>
          <w:szCs w:val="21"/>
        </w:rPr>
        <w:t>浸泡在常温的清水容器中稳定观</w:t>
      </w:r>
      <w:r>
        <w:rPr>
          <w:rFonts w:asciiTheme="minorEastAsia" w:hAnsiTheme="minorEastAsia" w:cstheme="minorEastAsia" w:hint="eastAsia"/>
          <w:szCs w:val="21"/>
        </w:rPr>
        <w:t>查15min应无气泡逸出。</w:t>
      </w:r>
    </w:p>
    <w:p w14:paraId="3CFA4364" w14:textId="77777777" w:rsidR="00B53BC9" w:rsidRDefault="00000000">
      <w:pPr>
        <w:pStyle w:val="a0"/>
        <w:spacing w:before="156" w:after="156"/>
        <w:outlineLvl w:val="1"/>
        <w:rPr>
          <w:rFonts w:asciiTheme="minorEastAsia" w:hAnsiTheme="minorEastAsia" w:cstheme="minorEastAsia"/>
        </w:rPr>
      </w:pPr>
      <w:bookmarkStart w:id="58" w:name="_Toc33786801"/>
      <w:bookmarkStart w:id="59" w:name="_Toc80630599"/>
      <w:r>
        <w:rPr>
          <w:rFonts w:asciiTheme="minorEastAsia" w:hAnsiTheme="minorEastAsia" w:cstheme="minorEastAsia" w:hint="eastAsia"/>
        </w:rPr>
        <w:t>浸水性能</w:t>
      </w:r>
      <w:bookmarkEnd w:id="58"/>
      <w:r>
        <w:rPr>
          <w:rFonts w:asciiTheme="minorEastAsia" w:hAnsiTheme="minorEastAsia" w:cstheme="minorEastAsia" w:hint="eastAsia"/>
        </w:rPr>
        <w:t>（可选）</w:t>
      </w:r>
      <w:bookmarkEnd w:id="59"/>
    </w:p>
    <w:p w14:paraId="67F83A5A"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szCs w:val="21"/>
        </w:rPr>
        <w:t>光缆接头盒按规定的操作程序封装完毕后，浸泡在</w:t>
      </w:r>
      <w:r>
        <w:rPr>
          <w:rFonts w:asciiTheme="minorEastAsia" w:hAnsiTheme="minorEastAsia" w:cstheme="minorEastAsia" w:hint="eastAsia"/>
          <w:szCs w:val="21"/>
        </w:rPr>
        <w:t>1.5m</w:t>
      </w:r>
      <w:r>
        <w:rPr>
          <w:rFonts w:asciiTheme="minorEastAsia" w:hAnsiTheme="minorEastAsia" w:cstheme="minorEastAsia"/>
          <w:szCs w:val="21"/>
        </w:rPr>
        <w:t>深的常温清水中24h后，光缆接头盒内不应进水</w:t>
      </w:r>
      <w:r>
        <w:rPr>
          <w:rFonts w:asciiTheme="minorEastAsia" w:hAnsiTheme="minorEastAsia" w:cstheme="minorEastAsia" w:hint="eastAsia"/>
          <w:szCs w:val="21"/>
        </w:rPr>
        <w:t>。</w:t>
      </w:r>
    </w:p>
    <w:p w14:paraId="38E38588" w14:textId="77777777" w:rsidR="00B53BC9" w:rsidRDefault="00000000">
      <w:pPr>
        <w:pStyle w:val="a0"/>
        <w:spacing w:before="156" w:after="156"/>
        <w:outlineLvl w:val="1"/>
        <w:rPr>
          <w:rFonts w:asciiTheme="minorEastAsia" w:hAnsiTheme="minorEastAsia" w:cstheme="minorEastAsia"/>
        </w:rPr>
      </w:pPr>
      <w:bookmarkStart w:id="60" w:name="_Toc80630600"/>
      <w:bookmarkStart w:id="61" w:name="_Toc33786802"/>
      <w:r>
        <w:rPr>
          <w:rFonts w:asciiTheme="minorEastAsia" w:hAnsiTheme="minorEastAsia" w:cstheme="minorEastAsia" w:hint="eastAsia"/>
        </w:rPr>
        <w:t>机械性能</w:t>
      </w:r>
      <w:bookmarkEnd w:id="60"/>
      <w:bookmarkEnd w:id="61"/>
    </w:p>
    <w:p w14:paraId="0B868F65" w14:textId="77777777" w:rsidR="00B53BC9" w:rsidRDefault="00000000">
      <w:pPr>
        <w:pStyle w:val="a1"/>
        <w:spacing w:beforeLines="50" w:before="156" w:afterLines="50" w:after="156"/>
        <w:ind w:left="0"/>
        <w:rPr>
          <w:rFonts w:hAnsi="黑体" w:cs="黑体"/>
        </w:rPr>
      </w:pPr>
      <w:bookmarkStart w:id="62" w:name="_Toc33786803"/>
      <w:r>
        <w:rPr>
          <w:rFonts w:hAnsi="黑体" w:cs="黑体" w:hint="eastAsia"/>
        </w:rPr>
        <w:t>总则</w:t>
      </w:r>
      <w:bookmarkEnd w:id="62"/>
    </w:p>
    <w:p w14:paraId="4437D920"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szCs w:val="21"/>
        </w:rPr>
        <w:t>经下列各项</w:t>
      </w:r>
      <w:r>
        <w:rPr>
          <w:rFonts w:asciiTheme="minorEastAsia" w:hAnsiTheme="minorEastAsia" w:cstheme="minorEastAsia" w:hint="eastAsia"/>
          <w:szCs w:val="21"/>
        </w:rPr>
        <w:t>测量</w:t>
      </w:r>
      <w:r>
        <w:rPr>
          <w:rFonts w:asciiTheme="minorEastAsia" w:hAnsiTheme="minorEastAsia" w:cstheme="minorEastAsia"/>
          <w:szCs w:val="21"/>
        </w:rPr>
        <w:t>后，光缆接头盒盒体及盒内各部分应无变化，必要时打开盒体检査。</w:t>
      </w:r>
    </w:p>
    <w:p w14:paraId="2D918CBF"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szCs w:val="21"/>
        </w:rPr>
        <w:t>下列各</w:t>
      </w:r>
      <w:r>
        <w:rPr>
          <w:rFonts w:asciiTheme="minorEastAsia" w:hAnsiTheme="minorEastAsia" w:cstheme="minorEastAsia" w:hint="eastAsia"/>
          <w:szCs w:val="21"/>
        </w:rPr>
        <w:t>测量</w:t>
      </w:r>
      <w:r>
        <w:rPr>
          <w:rFonts w:asciiTheme="minorEastAsia" w:hAnsiTheme="minorEastAsia" w:cstheme="minorEastAsia"/>
          <w:szCs w:val="21"/>
        </w:rPr>
        <w:t>均应在光缆接头盒内充入（60</w:t>
      </w:r>
      <w:r>
        <w:rPr>
          <w:rFonts w:asciiTheme="minorEastAsia" w:hAnsiTheme="minorEastAsia" w:cstheme="minorEastAsia" w:hint="eastAsia"/>
          <w:szCs w:val="21"/>
        </w:rPr>
        <w:t>±5</w:t>
      </w:r>
      <w:r>
        <w:rPr>
          <w:rFonts w:asciiTheme="minorEastAsia" w:hAnsiTheme="minorEastAsia" w:cstheme="minorEastAsia"/>
          <w:szCs w:val="21"/>
        </w:rPr>
        <w:t>）kPa气压，试验后检查气压下降幅值应不超过2kPa</w:t>
      </w:r>
      <w:r>
        <w:rPr>
          <w:rFonts w:asciiTheme="minorEastAsia" w:hAnsiTheme="minorEastAsia" w:cstheme="minorEastAsia" w:hint="eastAsia"/>
          <w:szCs w:val="21"/>
        </w:rPr>
        <w:t>，</w:t>
      </w:r>
      <w:r>
        <w:rPr>
          <w:rFonts w:asciiTheme="minorEastAsia" w:hAnsiTheme="minorEastAsia" w:cstheme="minorEastAsia"/>
          <w:szCs w:val="21"/>
        </w:rPr>
        <w:t>浸入常温的清水容器中稳定观察15min应无气泡逸出，壳体及其构件应无裂痕、损坏和明显变形。</w:t>
      </w:r>
    </w:p>
    <w:p w14:paraId="43D15959" w14:textId="067A996E" w:rsidR="00B53BC9" w:rsidRDefault="00CB6764">
      <w:pPr>
        <w:pStyle w:val="a1"/>
        <w:spacing w:beforeLines="50" w:before="156" w:afterLines="50" w:after="156"/>
        <w:ind w:left="0"/>
        <w:rPr>
          <w:rFonts w:hAnsi="黑体" w:cs="黑体"/>
        </w:rPr>
      </w:pPr>
      <w:bookmarkStart w:id="63" w:name="_Toc33786804"/>
      <w:r w:rsidRPr="00D3410C">
        <w:rPr>
          <w:rFonts w:asciiTheme="minorEastAsia" w:hAnsiTheme="minorEastAsia" w:cstheme="minorEastAsia" w:hint="eastAsia"/>
        </w:rPr>
        <w:t>★</w:t>
      </w:r>
      <w:r>
        <w:rPr>
          <w:rFonts w:hAnsi="黑体" w:cs="黑体"/>
        </w:rPr>
        <w:t>拉伸</w:t>
      </w:r>
      <w:bookmarkEnd w:id="63"/>
    </w:p>
    <w:p w14:paraId="515D7CA1"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szCs w:val="21"/>
        </w:rPr>
        <w:t>光缆接头盒应能承受不小于800N的轴向拉伸力。</w:t>
      </w:r>
    </w:p>
    <w:p w14:paraId="0A830967" w14:textId="285CCF01" w:rsidR="00B53BC9" w:rsidRDefault="00CB6764">
      <w:pPr>
        <w:pStyle w:val="a1"/>
        <w:spacing w:beforeLines="50" w:before="156" w:afterLines="50" w:after="156"/>
        <w:ind w:left="0"/>
        <w:rPr>
          <w:rFonts w:hAnsi="黑体" w:cs="黑体"/>
        </w:rPr>
      </w:pPr>
      <w:bookmarkStart w:id="64" w:name="_Toc33786805"/>
      <w:r w:rsidRPr="00D3410C">
        <w:rPr>
          <w:rFonts w:asciiTheme="minorEastAsia" w:hAnsiTheme="minorEastAsia" w:cstheme="minorEastAsia" w:hint="eastAsia"/>
        </w:rPr>
        <w:t>★</w:t>
      </w:r>
      <w:r>
        <w:rPr>
          <w:rFonts w:hAnsi="黑体" w:cs="黑体"/>
        </w:rPr>
        <w:t>压扁</w:t>
      </w:r>
      <w:bookmarkEnd w:id="64"/>
    </w:p>
    <w:p w14:paraId="600C70E2" w14:textId="77777777" w:rsidR="00B53BC9" w:rsidRDefault="00000000">
      <w:pPr>
        <w:spacing w:before="17" w:line="274" w:lineRule="auto"/>
        <w:ind w:firstLineChars="200" w:firstLine="420"/>
      </w:pPr>
      <w:r>
        <w:rPr>
          <w:rFonts w:asciiTheme="minorEastAsia" w:hAnsiTheme="minorEastAsia" w:cstheme="minorEastAsia" w:hint="eastAsia"/>
          <w:szCs w:val="21"/>
        </w:rPr>
        <w:t>架空、管道(隧道)和直埋通用的光缆接头盒应能承受2000N/100mm的压力，时间1min。</w:t>
      </w:r>
    </w:p>
    <w:p w14:paraId="58537E58" w14:textId="0B7E1C21" w:rsidR="00B53BC9" w:rsidRDefault="00CB6764">
      <w:pPr>
        <w:pStyle w:val="a1"/>
        <w:spacing w:beforeLines="50" w:before="156" w:afterLines="50" w:after="156"/>
        <w:ind w:left="0"/>
        <w:rPr>
          <w:rFonts w:hAnsi="黑体" w:cs="黑体"/>
        </w:rPr>
      </w:pPr>
      <w:bookmarkStart w:id="65" w:name="_Toc33786806"/>
      <w:r w:rsidRPr="00D3410C">
        <w:rPr>
          <w:rFonts w:asciiTheme="minorEastAsia" w:hAnsiTheme="minorEastAsia" w:cstheme="minorEastAsia" w:hint="eastAsia"/>
        </w:rPr>
        <w:t>★</w:t>
      </w:r>
      <w:r>
        <w:rPr>
          <w:rFonts w:hAnsi="黑体" w:cs="黑体"/>
        </w:rPr>
        <w:t>冲击</w:t>
      </w:r>
      <w:bookmarkEnd w:id="65"/>
    </w:p>
    <w:p w14:paraId="1622D38F"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szCs w:val="21"/>
        </w:rPr>
        <w:t>光缆接头盒应能承受落高lm、钢球质量1.6kg、冲击次数为3次的冲击。</w:t>
      </w:r>
    </w:p>
    <w:p w14:paraId="511AC367" w14:textId="0009CB66" w:rsidR="00B53BC9" w:rsidRDefault="00CB6764">
      <w:pPr>
        <w:pStyle w:val="a1"/>
        <w:spacing w:beforeLines="50" w:before="156" w:afterLines="50" w:after="156"/>
        <w:ind w:left="0"/>
      </w:pPr>
      <w:bookmarkStart w:id="66" w:name="_Toc33786807"/>
      <w:r w:rsidRPr="00D3410C">
        <w:rPr>
          <w:rFonts w:asciiTheme="minorEastAsia" w:hAnsiTheme="minorEastAsia" w:cstheme="minorEastAsia" w:hint="eastAsia"/>
        </w:rPr>
        <w:t>★</w:t>
      </w:r>
      <w:r>
        <w:rPr>
          <w:rFonts w:hint="eastAsia"/>
        </w:rPr>
        <w:t>弯曲</w:t>
      </w:r>
      <w:bookmarkEnd w:id="66"/>
    </w:p>
    <w:p w14:paraId="0AC737F0"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光缆接头盒与光缆接合处应能承受弯曲张力150N或弯曲角度±45°，共10个循环的弯曲。</w:t>
      </w:r>
    </w:p>
    <w:p w14:paraId="17B9ACC9" w14:textId="12CCBE61" w:rsidR="00B53BC9" w:rsidRDefault="00CB6764">
      <w:pPr>
        <w:pStyle w:val="a1"/>
        <w:spacing w:beforeLines="50" w:before="156" w:afterLines="50" w:after="156"/>
        <w:ind w:left="0"/>
      </w:pPr>
      <w:bookmarkStart w:id="67" w:name="_Toc33786808"/>
      <w:r w:rsidRPr="00D3410C">
        <w:rPr>
          <w:rFonts w:asciiTheme="minorEastAsia" w:hAnsiTheme="minorEastAsia" w:cstheme="minorEastAsia" w:hint="eastAsia"/>
        </w:rPr>
        <w:t>★</w:t>
      </w:r>
      <w:r>
        <w:rPr>
          <w:rFonts w:hint="eastAsia"/>
        </w:rPr>
        <w:t>扭转</w:t>
      </w:r>
      <w:bookmarkEnd w:id="67"/>
    </w:p>
    <w:p w14:paraId="49265025"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光缆接头盒与光缆接合处应能承受扭矩</w:t>
      </w:r>
      <w:r>
        <w:rPr>
          <w:rFonts w:asciiTheme="minorEastAsia" w:hAnsiTheme="minorEastAsia" w:cstheme="minorEastAsia"/>
          <w:szCs w:val="21"/>
        </w:rPr>
        <w:t>50N•m</w:t>
      </w:r>
      <w:r>
        <w:rPr>
          <w:rFonts w:asciiTheme="minorEastAsia" w:hAnsiTheme="minorEastAsia" w:cstheme="minorEastAsia" w:hint="eastAsia"/>
          <w:szCs w:val="21"/>
        </w:rPr>
        <w:t>或扭转角度±</w:t>
      </w:r>
      <w:r>
        <w:rPr>
          <w:rFonts w:asciiTheme="minorEastAsia" w:hAnsiTheme="minorEastAsia" w:cstheme="minorEastAsia"/>
          <w:szCs w:val="21"/>
        </w:rPr>
        <w:t>90°</w:t>
      </w:r>
      <w:r>
        <w:rPr>
          <w:rFonts w:asciiTheme="minorEastAsia" w:hAnsiTheme="minorEastAsia" w:cstheme="minorEastAsia" w:hint="eastAsia"/>
          <w:szCs w:val="21"/>
        </w:rPr>
        <w:t>，共</w:t>
      </w:r>
      <w:r>
        <w:rPr>
          <w:rFonts w:asciiTheme="minorEastAsia" w:hAnsiTheme="minorEastAsia" w:cstheme="minorEastAsia"/>
          <w:szCs w:val="21"/>
        </w:rPr>
        <w:t>10</w:t>
      </w:r>
      <w:r>
        <w:rPr>
          <w:rFonts w:asciiTheme="minorEastAsia" w:hAnsiTheme="minorEastAsia" w:cstheme="minorEastAsia" w:hint="eastAsia"/>
          <w:szCs w:val="21"/>
        </w:rPr>
        <w:t>个循环的扭转。</w:t>
      </w:r>
    </w:p>
    <w:p w14:paraId="5DDD6CF6" w14:textId="53B05D2A" w:rsidR="00B53BC9" w:rsidRDefault="00CB6764">
      <w:pPr>
        <w:pStyle w:val="a1"/>
        <w:spacing w:beforeLines="50" w:before="156" w:afterLines="50" w:after="156"/>
        <w:ind w:left="0"/>
      </w:pPr>
      <w:bookmarkStart w:id="68" w:name="_Toc33786809"/>
      <w:r w:rsidRPr="00D3410C">
        <w:rPr>
          <w:rFonts w:asciiTheme="minorEastAsia" w:hAnsiTheme="minorEastAsia" w:cstheme="minorEastAsia" w:hint="eastAsia"/>
        </w:rPr>
        <w:t>★</w:t>
      </w:r>
      <w:r>
        <w:rPr>
          <w:rFonts w:hint="eastAsia"/>
        </w:rPr>
        <w:t>跌落</w:t>
      </w:r>
      <w:bookmarkEnd w:id="68"/>
    </w:p>
    <w:p w14:paraId="12AA0B30"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光缆接头盒应能承受lm高度1次的跌落。</w:t>
      </w:r>
    </w:p>
    <w:p w14:paraId="207BE08B" w14:textId="77777777" w:rsidR="00B53BC9" w:rsidRDefault="00000000">
      <w:pPr>
        <w:pStyle w:val="a1"/>
        <w:spacing w:beforeLines="50" w:before="156" w:afterLines="50" w:after="156"/>
        <w:ind w:left="0"/>
        <w:rPr>
          <w:rFonts w:hAnsi="黑体" w:cs="黑体"/>
        </w:rPr>
      </w:pPr>
      <w:bookmarkStart w:id="69" w:name="_Toc33786810"/>
      <w:r>
        <w:rPr>
          <w:rFonts w:hAnsi="黑体" w:cs="黑体" w:hint="eastAsia"/>
        </w:rPr>
        <w:t>轴向压缩</w:t>
      </w:r>
      <w:bookmarkEnd w:id="69"/>
      <w:r>
        <w:rPr>
          <w:rFonts w:hAnsi="黑体" w:cs="黑体" w:hint="eastAsia"/>
        </w:rPr>
        <w:t>（可选）</w:t>
      </w:r>
    </w:p>
    <w:p w14:paraId="4B61FF80"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当需要时，光缆接头盒与光缆接合处应能承受</w:t>
      </w:r>
      <w:r>
        <w:rPr>
          <w:rFonts w:asciiTheme="minorEastAsia" w:hAnsiTheme="minorEastAsia" w:cstheme="minorEastAsia"/>
          <w:szCs w:val="21"/>
        </w:rPr>
        <w:t>100N</w:t>
      </w:r>
      <w:r>
        <w:rPr>
          <w:rFonts w:asciiTheme="minorEastAsia" w:hAnsiTheme="minorEastAsia" w:cstheme="minorEastAsia" w:hint="eastAsia"/>
          <w:szCs w:val="21"/>
        </w:rPr>
        <w:t>轴向压力。</w:t>
      </w:r>
    </w:p>
    <w:p w14:paraId="0993A486" w14:textId="77777777" w:rsidR="00B53BC9" w:rsidRDefault="00000000">
      <w:pPr>
        <w:pStyle w:val="a0"/>
        <w:spacing w:before="156" w:after="156"/>
        <w:outlineLvl w:val="1"/>
        <w:rPr>
          <w:rFonts w:asciiTheme="minorEastAsia" w:hAnsiTheme="minorEastAsia" w:cstheme="minorEastAsia"/>
        </w:rPr>
      </w:pPr>
      <w:bookmarkStart w:id="70" w:name="_Toc80630601"/>
      <w:bookmarkStart w:id="71" w:name="_Toc33786811"/>
      <w:r>
        <w:rPr>
          <w:rFonts w:asciiTheme="minorEastAsia" w:hAnsiTheme="minorEastAsia" w:cstheme="minorEastAsia" w:hint="eastAsia"/>
        </w:rPr>
        <w:t>环境性能</w:t>
      </w:r>
      <w:bookmarkEnd w:id="70"/>
      <w:bookmarkEnd w:id="71"/>
    </w:p>
    <w:p w14:paraId="001B660D" w14:textId="2FF2F828" w:rsidR="00B53BC9" w:rsidRDefault="00CB6764">
      <w:pPr>
        <w:pStyle w:val="a1"/>
        <w:spacing w:beforeLines="50" w:before="156" w:afterLines="50" w:after="156"/>
        <w:ind w:left="0"/>
        <w:rPr>
          <w:rFonts w:hAnsi="黑体" w:cs="黑体"/>
        </w:rPr>
      </w:pPr>
      <w:bookmarkStart w:id="72" w:name="_Toc33786812"/>
      <w:r w:rsidRPr="00D3410C">
        <w:rPr>
          <w:rFonts w:asciiTheme="minorEastAsia" w:hAnsiTheme="minorEastAsia" w:cstheme="minorEastAsia" w:hint="eastAsia"/>
        </w:rPr>
        <w:t>★</w:t>
      </w:r>
      <w:r>
        <w:rPr>
          <w:rFonts w:hAnsi="黑体" w:cs="黑体" w:hint="eastAsia"/>
        </w:rPr>
        <w:t>温度循环</w:t>
      </w:r>
      <w:bookmarkEnd w:id="72"/>
    </w:p>
    <w:p w14:paraId="3626AB22"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光缆接头盒内充气压力为(60±5)kPa，在最高温度65℃和最低温度-40℃之间循环，循环次数不少于5次，测量后检查气压应不低于40kPa。</w:t>
      </w:r>
    </w:p>
    <w:p w14:paraId="048009DA" w14:textId="1726ED60" w:rsidR="00B53BC9" w:rsidRDefault="00CB6764">
      <w:pPr>
        <w:pStyle w:val="a1"/>
        <w:spacing w:beforeLines="50" w:before="156" w:afterLines="50" w:after="156"/>
        <w:ind w:left="0"/>
        <w:rPr>
          <w:rFonts w:hAnsi="黑体" w:cs="黑体"/>
        </w:rPr>
      </w:pPr>
      <w:bookmarkStart w:id="73" w:name="_Toc33786813"/>
      <w:r w:rsidRPr="00D3410C">
        <w:rPr>
          <w:rFonts w:asciiTheme="minorEastAsia" w:hAnsiTheme="minorEastAsia" w:cstheme="minorEastAsia" w:hint="eastAsia"/>
        </w:rPr>
        <w:t>★</w:t>
      </w:r>
      <w:r>
        <w:rPr>
          <w:rFonts w:hAnsi="黑体" w:cs="黑体" w:hint="eastAsia"/>
        </w:rPr>
        <w:t>低温冲击</w:t>
      </w:r>
      <w:bookmarkEnd w:id="73"/>
    </w:p>
    <w:p w14:paraId="3F06B188"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光缆接头盒应能经受低温冲击的测量。光缆接头盒内充气压力为（60±5）kPa，测量温度为（-20±2）℃，保持时间为4h，应能承受落高1m、钢球质量1kg、冲击次数为3次的冲击。测量后检查气压下降幅值应不超过3kPa，浸入常温的清水容器中稳定观察15min应无气泡逸出，壳体及其构件应无裂痕、损坏和明显变形。</w:t>
      </w:r>
    </w:p>
    <w:p w14:paraId="7ED5973A" w14:textId="77777777" w:rsidR="00B53BC9" w:rsidRDefault="00000000">
      <w:pPr>
        <w:pStyle w:val="a1"/>
        <w:spacing w:beforeLines="50" w:before="156" w:afterLines="50" w:after="156"/>
        <w:ind w:left="0"/>
        <w:rPr>
          <w:rFonts w:hAnsi="黑体" w:cs="黑体"/>
        </w:rPr>
      </w:pPr>
      <w:bookmarkStart w:id="74" w:name="_Toc33786814"/>
      <w:r>
        <w:rPr>
          <w:rFonts w:hAnsi="黑体" w:cs="黑体" w:hint="eastAsia"/>
        </w:rPr>
        <w:t>持续高温</w:t>
      </w:r>
      <w:bookmarkEnd w:id="74"/>
      <w:r>
        <w:rPr>
          <w:rFonts w:hAnsi="黑体" w:cs="黑体" w:hint="eastAsia"/>
        </w:rPr>
        <w:t>（可选）</w:t>
      </w:r>
    </w:p>
    <w:p w14:paraId="631790B1"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szCs w:val="21"/>
        </w:rPr>
        <w:t>当需要时，光缆接头盒应能经受持续高温的</w:t>
      </w:r>
      <w:r>
        <w:rPr>
          <w:rFonts w:asciiTheme="minorEastAsia" w:hAnsiTheme="minorEastAsia" w:cstheme="minorEastAsia" w:hint="eastAsia"/>
          <w:szCs w:val="21"/>
        </w:rPr>
        <w:t>测量</w:t>
      </w:r>
      <w:r>
        <w:rPr>
          <w:rFonts w:asciiTheme="minorEastAsia" w:hAnsiTheme="minorEastAsia" w:cstheme="minorEastAsia"/>
          <w:szCs w:val="21"/>
        </w:rPr>
        <w:t>。光缆接头盒内充气压力为（60±5）kPa</w:t>
      </w:r>
      <w:r>
        <w:rPr>
          <w:rFonts w:asciiTheme="minorEastAsia" w:hAnsiTheme="minorEastAsia" w:cstheme="minorEastAsia" w:hint="eastAsia"/>
          <w:szCs w:val="21"/>
        </w:rPr>
        <w:t>，</w:t>
      </w:r>
      <w:r>
        <w:rPr>
          <w:rFonts w:asciiTheme="minorEastAsia" w:hAnsiTheme="minorEastAsia" w:cstheme="minorEastAsia"/>
          <w:szCs w:val="21"/>
        </w:rPr>
        <w:t>试验温度为（65±2）</w:t>
      </w:r>
      <w:r>
        <w:rPr>
          <w:rFonts w:asciiTheme="minorEastAsia" w:hAnsiTheme="minorEastAsia" w:cstheme="minorEastAsia" w:hint="eastAsia"/>
          <w:szCs w:val="21"/>
        </w:rPr>
        <w:t>℃，</w:t>
      </w:r>
      <w:r>
        <w:rPr>
          <w:rFonts w:asciiTheme="minorEastAsia" w:hAnsiTheme="minorEastAsia" w:cstheme="minorEastAsia"/>
          <w:szCs w:val="21"/>
        </w:rPr>
        <w:t>保持时间为100h</w:t>
      </w:r>
      <w:r>
        <w:rPr>
          <w:rFonts w:asciiTheme="minorEastAsia" w:hAnsiTheme="minorEastAsia" w:cstheme="minorEastAsia" w:hint="eastAsia"/>
          <w:szCs w:val="21"/>
        </w:rPr>
        <w:t>，</w:t>
      </w:r>
      <w:r>
        <w:rPr>
          <w:rFonts w:asciiTheme="minorEastAsia" w:hAnsiTheme="minorEastAsia" w:cstheme="minorEastAsia"/>
          <w:szCs w:val="21"/>
        </w:rPr>
        <w:t>试验后检查气压应不低于40kPa。</w:t>
      </w:r>
    </w:p>
    <w:p w14:paraId="1A16C3A0" w14:textId="77777777" w:rsidR="00B53BC9" w:rsidRDefault="00000000">
      <w:pPr>
        <w:pStyle w:val="a1"/>
        <w:spacing w:beforeLines="50" w:before="156" w:afterLines="50" w:after="156"/>
        <w:ind w:left="0"/>
        <w:rPr>
          <w:rFonts w:hAnsi="黑体" w:cs="黑体"/>
        </w:rPr>
      </w:pPr>
      <w:bookmarkStart w:id="75" w:name="_Toc33786815"/>
      <w:r>
        <w:rPr>
          <w:rFonts w:hAnsi="黑体" w:cs="黑体" w:hint="eastAsia"/>
        </w:rPr>
        <w:t>振动</w:t>
      </w:r>
      <w:bookmarkEnd w:id="75"/>
    </w:p>
    <w:p w14:paraId="765B851F"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szCs w:val="21"/>
        </w:rPr>
        <w:t>光缆接头盒应能承受振动频率</w:t>
      </w:r>
      <w:r>
        <w:rPr>
          <w:rFonts w:asciiTheme="minorEastAsia" w:hAnsiTheme="minorEastAsia" w:cstheme="minorEastAsia" w:hint="eastAsia"/>
          <w:szCs w:val="21"/>
        </w:rPr>
        <w:t>为10Hz、振幅为±3mm、振动次数为10</w:t>
      </w:r>
      <w:r>
        <w:rPr>
          <w:rFonts w:asciiTheme="minorEastAsia" w:hAnsiTheme="minorEastAsia" w:cstheme="minorEastAsia" w:hint="eastAsia"/>
          <w:szCs w:val="21"/>
          <w:vertAlign w:val="superscript"/>
        </w:rPr>
        <w:t>6</w:t>
      </w:r>
      <w:r>
        <w:rPr>
          <w:rFonts w:asciiTheme="minorEastAsia" w:hAnsiTheme="minorEastAsia" w:cstheme="minorEastAsia" w:hint="eastAsia"/>
          <w:szCs w:val="21"/>
        </w:rPr>
        <w:t>次的振动。</w:t>
      </w:r>
      <w:r>
        <w:rPr>
          <w:rFonts w:asciiTheme="minorEastAsia" w:hAnsiTheme="minorEastAsia" w:cstheme="minorEastAsia"/>
          <w:szCs w:val="21"/>
        </w:rPr>
        <w:t>光缆接头盒内充气压力为</w:t>
      </w:r>
      <w:r>
        <w:rPr>
          <w:rFonts w:asciiTheme="minorEastAsia" w:hAnsiTheme="minorEastAsia" w:cstheme="minorEastAsia" w:hint="eastAsia"/>
          <w:szCs w:val="21"/>
        </w:rPr>
        <w:t>（60±5）kPa，测量</w:t>
      </w:r>
      <w:r>
        <w:rPr>
          <w:rFonts w:asciiTheme="minorEastAsia" w:hAnsiTheme="minorEastAsia" w:cstheme="minorEastAsia"/>
          <w:szCs w:val="21"/>
        </w:rPr>
        <w:t>后检查气压下降幅值应不超</w:t>
      </w:r>
      <w:r>
        <w:rPr>
          <w:rFonts w:asciiTheme="minorEastAsia" w:hAnsiTheme="minorEastAsia" w:cstheme="minorEastAsia" w:hint="eastAsia"/>
          <w:szCs w:val="21"/>
        </w:rPr>
        <w:t>2kPa，</w:t>
      </w:r>
      <w:r>
        <w:rPr>
          <w:rFonts w:asciiTheme="minorEastAsia" w:hAnsiTheme="minorEastAsia" w:cstheme="minorEastAsia"/>
          <w:szCs w:val="21"/>
        </w:rPr>
        <w:t>浸入常温的清水容器中稳定观察15min 应无气泡逸出。</w:t>
      </w:r>
    </w:p>
    <w:p w14:paraId="300EF8B7" w14:textId="77777777" w:rsidR="00B53BC9" w:rsidRDefault="00000000">
      <w:pPr>
        <w:pStyle w:val="a1"/>
        <w:spacing w:beforeLines="50" w:before="156" w:afterLines="50" w:after="156"/>
        <w:ind w:left="0"/>
        <w:rPr>
          <w:rFonts w:hAnsi="黑体" w:cs="黑体"/>
        </w:rPr>
      </w:pPr>
      <w:bookmarkStart w:id="76" w:name="_Toc33786816"/>
      <w:r>
        <w:rPr>
          <w:rFonts w:hAnsi="黑体" w:cs="黑体" w:hint="eastAsia"/>
        </w:rPr>
        <w:t>太阳辐射</w:t>
      </w:r>
      <w:bookmarkEnd w:id="76"/>
      <w:r>
        <w:rPr>
          <w:rFonts w:hAnsi="黑体" w:cs="黑体" w:hint="eastAsia"/>
        </w:rPr>
        <w:t>（可选）</w:t>
      </w:r>
    </w:p>
    <w:p w14:paraId="49684119"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当需要时，光缆接头盒应能经受太阳辐射的试验。经辐射强度为1.12kw/m2，辐射总量为8.96kw •h/m</w:t>
      </w:r>
      <w:r>
        <w:rPr>
          <w:rFonts w:asciiTheme="minorEastAsia" w:hAnsiTheme="minorEastAsia" w:cstheme="minorEastAsia" w:hint="eastAsia"/>
          <w:szCs w:val="21"/>
          <w:vertAlign w:val="superscript"/>
        </w:rPr>
        <w:t>2</w:t>
      </w:r>
      <w:r>
        <w:rPr>
          <w:rFonts w:asciiTheme="minorEastAsia" w:hAnsiTheme="minorEastAsia" w:cstheme="minorEastAsia" w:hint="eastAsia"/>
          <w:szCs w:val="21"/>
        </w:rPr>
        <w:t>的太阳辐射后，对它进行落高1m、钢球质量1.6kg、冲击次数为3次的冲击。光缆接头盒内充气压力为（60±5）kPa，试验后检查气压下降幅值应不超过2kPa，浸入常温的清水容器中稳定观察15min应无气泡逸出，其构件应无裂痕、损坏和明显变形。</w:t>
      </w:r>
    </w:p>
    <w:p w14:paraId="3F9633E6" w14:textId="77777777" w:rsidR="00B53BC9" w:rsidRDefault="00000000">
      <w:pPr>
        <w:pStyle w:val="a1"/>
        <w:spacing w:beforeLines="50" w:before="156" w:afterLines="50" w:after="156"/>
        <w:ind w:left="0"/>
        <w:rPr>
          <w:rFonts w:hAnsi="黑体" w:cs="黑体"/>
        </w:rPr>
      </w:pPr>
      <w:bookmarkStart w:id="77" w:name="_Toc33786817"/>
      <w:r>
        <w:rPr>
          <w:rFonts w:hAnsi="黑体" w:cs="黑体" w:hint="eastAsia"/>
        </w:rPr>
        <w:t>化学腐蚀</w:t>
      </w:r>
      <w:bookmarkEnd w:id="77"/>
      <w:r>
        <w:rPr>
          <w:rFonts w:hAnsi="黑体" w:cs="黑体" w:hint="eastAsia"/>
        </w:rPr>
        <w:t>（可选）</w:t>
      </w:r>
    </w:p>
    <w:p w14:paraId="0051D3E7"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szCs w:val="21"/>
        </w:rPr>
        <w:t>当需要时，光缆接头盒应能经受化学腐蚀的试验。分别在5%HC</w:t>
      </w:r>
      <w:r>
        <w:rPr>
          <w:rFonts w:asciiTheme="minorEastAsia" w:hAnsiTheme="minorEastAsia" w:cstheme="minorEastAsia" w:hint="eastAsia"/>
          <w:szCs w:val="21"/>
        </w:rPr>
        <w:t>l</w:t>
      </w:r>
      <w:r>
        <w:rPr>
          <w:rFonts w:asciiTheme="minorEastAsia" w:hAnsiTheme="minorEastAsia" w:cstheme="minorEastAsia"/>
          <w:szCs w:val="21"/>
        </w:rPr>
        <w:t>、5%NaOH、5%NaCl溶液中</w:t>
      </w:r>
      <w:r>
        <w:rPr>
          <w:rFonts w:asciiTheme="minorEastAsia" w:hAnsiTheme="minorEastAsia" w:cstheme="minorEastAsia" w:hint="eastAsia"/>
          <w:szCs w:val="21"/>
        </w:rPr>
        <w:t>浸泡24h后，</w:t>
      </w:r>
      <w:r>
        <w:rPr>
          <w:rFonts w:asciiTheme="minorEastAsia" w:hAnsiTheme="minorEastAsia" w:cstheme="minorEastAsia"/>
          <w:szCs w:val="21"/>
        </w:rPr>
        <w:t>光缆接头盒充气压力为（60±5）kPa</w:t>
      </w:r>
      <w:r>
        <w:rPr>
          <w:rFonts w:asciiTheme="minorEastAsia" w:hAnsiTheme="minorEastAsia" w:cstheme="minorEastAsia" w:hint="eastAsia"/>
          <w:szCs w:val="21"/>
        </w:rPr>
        <w:t>，</w:t>
      </w:r>
      <w:r>
        <w:rPr>
          <w:rFonts w:asciiTheme="minorEastAsia" w:hAnsiTheme="minorEastAsia" w:cstheme="minorEastAsia"/>
          <w:szCs w:val="21"/>
        </w:rPr>
        <w:t>试验后检查气压下降幅值应不超</w:t>
      </w:r>
      <w:r>
        <w:rPr>
          <w:rFonts w:asciiTheme="minorEastAsia" w:hAnsiTheme="minorEastAsia" w:cstheme="minorEastAsia" w:hint="eastAsia"/>
          <w:szCs w:val="21"/>
        </w:rPr>
        <w:t>2</w:t>
      </w:r>
      <w:r>
        <w:rPr>
          <w:rFonts w:asciiTheme="minorEastAsia" w:hAnsiTheme="minorEastAsia" w:cstheme="minorEastAsia"/>
          <w:szCs w:val="21"/>
        </w:rPr>
        <w:t>kPa</w:t>
      </w:r>
      <w:r>
        <w:rPr>
          <w:rFonts w:asciiTheme="minorEastAsia" w:hAnsiTheme="minorEastAsia" w:cstheme="minorEastAsia" w:hint="eastAsia"/>
          <w:szCs w:val="21"/>
        </w:rPr>
        <w:t>，</w:t>
      </w:r>
      <w:r>
        <w:rPr>
          <w:rFonts w:asciiTheme="minorEastAsia" w:hAnsiTheme="minorEastAsia" w:cstheme="minorEastAsia"/>
          <w:szCs w:val="21"/>
        </w:rPr>
        <w:t>浸入常温的清水容器中稳定观</w:t>
      </w:r>
      <w:r>
        <w:rPr>
          <w:rFonts w:asciiTheme="minorEastAsia" w:hAnsiTheme="minorEastAsia" w:cstheme="minorEastAsia" w:hint="eastAsia"/>
          <w:szCs w:val="21"/>
        </w:rPr>
        <w:t>察15min</w:t>
      </w:r>
      <w:r>
        <w:rPr>
          <w:rFonts w:asciiTheme="minorEastAsia" w:hAnsiTheme="minorEastAsia" w:cstheme="minorEastAsia"/>
          <w:szCs w:val="21"/>
        </w:rPr>
        <w:t>应无气泡逸出，同时应无溶胀和腐蚀现象。</w:t>
      </w:r>
    </w:p>
    <w:p w14:paraId="5E3AF41F" w14:textId="77777777" w:rsidR="00B53BC9" w:rsidRDefault="00000000">
      <w:pPr>
        <w:pStyle w:val="a0"/>
        <w:spacing w:before="156" w:after="156"/>
        <w:outlineLvl w:val="1"/>
        <w:rPr>
          <w:rFonts w:asciiTheme="minorEastAsia" w:hAnsiTheme="minorEastAsia" w:cstheme="minorEastAsia"/>
        </w:rPr>
      </w:pPr>
      <w:bookmarkStart w:id="78" w:name="_Toc80630602"/>
      <w:bookmarkStart w:id="79" w:name="_Toc33786820"/>
      <w:r>
        <w:rPr>
          <w:rFonts w:asciiTheme="minorEastAsia" w:hAnsiTheme="minorEastAsia" w:cstheme="minorEastAsia" w:hint="eastAsia"/>
        </w:rPr>
        <w:t>电气性能</w:t>
      </w:r>
      <w:bookmarkEnd w:id="78"/>
      <w:bookmarkEnd w:id="79"/>
    </w:p>
    <w:p w14:paraId="16B433BD" w14:textId="4B6D435B" w:rsidR="00B53BC9" w:rsidRDefault="00CB6764">
      <w:pPr>
        <w:pStyle w:val="a1"/>
        <w:spacing w:beforeLines="50" w:before="156" w:afterLines="50" w:after="156"/>
        <w:ind w:left="0"/>
        <w:rPr>
          <w:rFonts w:hAnsi="黑体" w:cs="黑体"/>
        </w:rPr>
      </w:pPr>
      <w:bookmarkStart w:id="80" w:name="_Toc33786821"/>
      <w:r w:rsidRPr="00D3410C">
        <w:rPr>
          <w:rFonts w:asciiTheme="minorEastAsia" w:hAnsiTheme="minorEastAsia" w:cstheme="minorEastAsia" w:hint="eastAsia"/>
        </w:rPr>
        <w:t>★</w:t>
      </w:r>
      <w:r>
        <w:rPr>
          <w:rFonts w:hAnsi="黑体" w:cs="黑体" w:hint="eastAsia"/>
        </w:rPr>
        <w:t>绝缘电阻</w:t>
      </w:r>
      <w:bookmarkEnd w:id="80"/>
    </w:p>
    <w:p w14:paraId="1A319FCC"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szCs w:val="21"/>
        </w:rPr>
        <w:t>光缆接头盒内任意光缆加强构件固定装置之间在直流电</w:t>
      </w:r>
      <w:r>
        <w:rPr>
          <w:rFonts w:asciiTheme="minorEastAsia" w:hAnsiTheme="minorEastAsia" w:cstheme="minorEastAsia" w:hint="eastAsia"/>
          <w:szCs w:val="21"/>
        </w:rPr>
        <w:t>压500V下的绝缘电阻不小于2×10</w:t>
      </w:r>
      <w:r>
        <w:rPr>
          <w:rFonts w:asciiTheme="minorEastAsia" w:hAnsiTheme="minorEastAsia" w:cstheme="minorEastAsia" w:hint="eastAsia"/>
          <w:szCs w:val="21"/>
          <w:vertAlign w:val="superscript"/>
        </w:rPr>
        <w:t>4</w:t>
      </w:r>
      <w:r>
        <w:rPr>
          <w:rFonts w:asciiTheme="minorEastAsia" w:hAnsiTheme="minorEastAsia" w:cstheme="minorEastAsia" w:hint="eastAsia"/>
          <w:szCs w:val="21"/>
        </w:rPr>
        <w:t>MΩ。</w:t>
      </w:r>
    </w:p>
    <w:p w14:paraId="7CCC092E" w14:textId="39BDDED6" w:rsidR="00B53BC9" w:rsidRDefault="00CB6764">
      <w:pPr>
        <w:pStyle w:val="a1"/>
        <w:spacing w:beforeLines="50" w:before="156" w:afterLines="50" w:after="156"/>
        <w:ind w:left="0"/>
        <w:rPr>
          <w:rFonts w:hAnsi="黑体" w:cs="黑体"/>
        </w:rPr>
      </w:pPr>
      <w:bookmarkStart w:id="81" w:name="_Toc33786822"/>
      <w:r w:rsidRPr="00D3410C">
        <w:rPr>
          <w:rFonts w:asciiTheme="minorEastAsia" w:hAnsiTheme="minorEastAsia" w:cstheme="minorEastAsia" w:hint="eastAsia"/>
        </w:rPr>
        <w:t>★</w:t>
      </w:r>
      <w:r>
        <w:rPr>
          <w:rFonts w:hAnsi="黑体" w:cs="黑体" w:hint="eastAsia"/>
        </w:rPr>
        <w:t>耐电压强度</w:t>
      </w:r>
      <w:bookmarkEnd w:id="81"/>
    </w:p>
    <w:p w14:paraId="3A893321"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光缆接头盒内任意光缆加强构件固定装置之间在直流电压</w:t>
      </w:r>
      <w:r>
        <w:rPr>
          <w:rFonts w:asciiTheme="minorEastAsia" w:hAnsiTheme="minorEastAsia" w:cstheme="minorEastAsia"/>
          <w:szCs w:val="21"/>
        </w:rPr>
        <w:t>15kV</w:t>
      </w:r>
      <w:r>
        <w:rPr>
          <w:rFonts w:asciiTheme="minorEastAsia" w:hAnsiTheme="minorEastAsia" w:cstheme="minorEastAsia" w:hint="eastAsia"/>
          <w:szCs w:val="21"/>
        </w:rPr>
        <w:t>作用下，</w:t>
      </w:r>
      <w:r>
        <w:rPr>
          <w:rFonts w:asciiTheme="minorEastAsia" w:hAnsiTheme="minorEastAsia" w:cstheme="minorEastAsia"/>
          <w:szCs w:val="21"/>
        </w:rPr>
        <w:t>1min</w:t>
      </w:r>
      <w:r>
        <w:rPr>
          <w:rFonts w:asciiTheme="minorEastAsia" w:hAnsiTheme="minorEastAsia" w:cstheme="minorEastAsia" w:hint="eastAsia"/>
          <w:szCs w:val="21"/>
        </w:rPr>
        <w:t>不击穿，无飞弧现象。</w:t>
      </w:r>
    </w:p>
    <w:p w14:paraId="3C7B57EC" w14:textId="77777777" w:rsidR="00B53BC9" w:rsidRDefault="00000000">
      <w:pPr>
        <w:pStyle w:val="a1"/>
        <w:spacing w:beforeLines="50" w:before="156" w:afterLines="50" w:after="156"/>
        <w:ind w:left="0"/>
        <w:rPr>
          <w:rFonts w:hAnsi="黑体" w:cs="黑体"/>
        </w:rPr>
      </w:pPr>
      <w:bookmarkStart w:id="82" w:name="_Toc33786823"/>
      <w:r>
        <w:rPr>
          <w:rFonts w:hAnsi="黑体" w:cs="黑体"/>
        </w:rPr>
        <w:t>环保性能</w:t>
      </w:r>
      <w:bookmarkEnd w:id="82"/>
    </w:p>
    <w:p w14:paraId="62E8D7E4" w14:textId="77777777" w:rsidR="00B53BC9" w:rsidRDefault="00000000">
      <w:pPr>
        <w:spacing w:before="17" w:line="274" w:lineRule="auto"/>
        <w:ind w:firstLineChars="200" w:firstLine="420"/>
        <w:rPr>
          <w:rFonts w:asciiTheme="minorEastAsia" w:hAnsiTheme="minorEastAsia"/>
          <w:szCs w:val="21"/>
        </w:rPr>
      </w:pPr>
      <w:r>
        <w:rPr>
          <w:rFonts w:asciiTheme="minorEastAsia" w:hAnsiTheme="minorEastAsia"/>
          <w:szCs w:val="21"/>
        </w:rPr>
        <w:t>当需要时，光缆接头盒组成材料应符</w:t>
      </w:r>
      <w:r>
        <w:rPr>
          <w:rFonts w:asciiTheme="minorEastAsia" w:hAnsiTheme="minorEastAsia" w:hint="eastAsia"/>
          <w:szCs w:val="21"/>
        </w:rPr>
        <w:t>合</w:t>
      </w:r>
      <w:r>
        <w:rPr>
          <w:rFonts w:asciiTheme="minorEastAsia" w:hAnsiTheme="minorEastAsia"/>
          <w:szCs w:val="21"/>
        </w:rPr>
        <w:t>SJ/T 11363</w:t>
      </w:r>
      <w:r>
        <w:rPr>
          <w:rFonts w:asciiTheme="minorEastAsia" w:hAnsiTheme="minorEastAsia" w:hint="eastAsia"/>
          <w:szCs w:val="21"/>
        </w:rPr>
        <w:t>-2016</w:t>
      </w:r>
      <w:r>
        <w:rPr>
          <w:rFonts w:asciiTheme="minorEastAsia" w:hAnsiTheme="minorEastAsia"/>
          <w:szCs w:val="21"/>
        </w:rPr>
        <w:t>规定的均匀材料(EIP-A类)有毒有害物质含量的要求</w:t>
      </w:r>
      <w:r>
        <w:rPr>
          <w:rFonts w:asciiTheme="minorEastAsia" w:hAnsiTheme="minorEastAsia" w:hint="eastAsia"/>
          <w:szCs w:val="21"/>
        </w:rPr>
        <w:t>及GB/T 26572-2011的要求</w:t>
      </w:r>
      <w:r>
        <w:rPr>
          <w:rFonts w:asciiTheme="minorEastAsia" w:hAnsiTheme="minorEastAsia"/>
          <w:szCs w:val="21"/>
        </w:rPr>
        <w:t>。</w:t>
      </w:r>
    </w:p>
    <w:p w14:paraId="3A6EFAAF" w14:textId="2E7C436B" w:rsidR="00B53BC9" w:rsidRDefault="00000000">
      <w:pPr>
        <w:pStyle w:val="a"/>
        <w:spacing w:before="312" w:after="312"/>
        <w:ind w:left="0"/>
        <w:jc w:val="left"/>
      </w:pPr>
      <w:bookmarkStart w:id="83" w:name="_Toc4171"/>
      <w:bookmarkStart w:id="84" w:name="_Toc33786851"/>
      <w:bookmarkStart w:id="85" w:name="_Toc11346"/>
      <w:bookmarkStart w:id="86" w:name="_Toc80630611"/>
      <w:r>
        <w:rPr>
          <w:rFonts w:hint="eastAsia"/>
        </w:rPr>
        <w:t>标志、包装、运输和贮存</w:t>
      </w:r>
      <w:bookmarkEnd w:id="83"/>
      <w:bookmarkEnd w:id="84"/>
      <w:bookmarkEnd w:id="85"/>
      <w:bookmarkEnd w:id="86"/>
    </w:p>
    <w:p w14:paraId="4E93DC45" w14:textId="7656EAAC" w:rsidR="00B53BC9" w:rsidRDefault="006C0D5A">
      <w:pPr>
        <w:pStyle w:val="a0"/>
        <w:spacing w:before="156" w:after="156"/>
        <w:outlineLvl w:val="1"/>
        <w:rPr>
          <w:rFonts w:asciiTheme="minorEastAsia" w:hAnsiTheme="minorEastAsia" w:cstheme="minorEastAsia"/>
        </w:rPr>
      </w:pPr>
      <w:bookmarkStart w:id="87" w:name="_Toc22534"/>
      <w:bookmarkStart w:id="88" w:name="_Toc33786852"/>
      <w:bookmarkStart w:id="89" w:name="_Toc22004"/>
      <w:bookmarkStart w:id="90" w:name="_Toc80630612"/>
      <w:r w:rsidRPr="00D3410C">
        <w:rPr>
          <w:rFonts w:asciiTheme="minorEastAsia" w:hAnsiTheme="minorEastAsia" w:cstheme="minorEastAsia" w:hint="eastAsia"/>
        </w:rPr>
        <w:t>★</w:t>
      </w:r>
      <w:r w:rsidR="00000000">
        <w:rPr>
          <w:rFonts w:asciiTheme="minorEastAsia" w:hAnsiTheme="minorEastAsia" w:cstheme="minorEastAsia" w:hint="eastAsia"/>
        </w:rPr>
        <w:t>标志</w:t>
      </w:r>
      <w:bookmarkEnd w:id="87"/>
      <w:bookmarkEnd w:id="88"/>
      <w:bookmarkEnd w:id="89"/>
      <w:bookmarkEnd w:id="90"/>
    </w:p>
    <w:p w14:paraId="197634F6"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光缆接头盒外壳上应有明显的标志，内容包括：</w:t>
      </w:r>
    </w:p>
    <w:p w14:paraId="66DA7870" w14:textId="77777777" w:rsidR="00B53BC9" w:rsidRDefault="00000000">
      <w:pPr>
        <w:pStyle w:val="afc"/>
        <w:numPr>
          <w:ilvl w:val="0"/>
          <w:numId w:val="9"/>
        </w:numPr>
        <w:autoSpaceDE w:val="0"/>
        <w:autoSpaceDN w:val="0"/>
        <w:adjustRightInd w:val="0"/>
        <w:spacing w:before="17" w:line="274" w:lineRule="auto"/>
        <w:ind w:left="0" w:firstLine="440"/>
        <w:jc w:val="both"/>
        <w:textAlignment w:val="baseline"/>
        <w:rPr>
          <w:rFonts w:asciiTheme="minorEastAsia" w:hAnsiTheme="minorEastAsia" w:cstheme="minorEastAsia"/>
          <w:szCs w:val="21"/>
        </w:rPr>
      </w:pPr>
      <w:r>
        <w:rPr>
          <w:rFonts w:asciiTheme="minorEastAsia" w:hAnsiTheme="minorEastAsia" w:cstheme="minorEastAsia" w:hint="eastAsia"/>
          <w:szCs w:val="21"/>
        </w:rPr>
        <w:t>产品名称或型号；</w:t>
      </w:r>
    </w:p>
    <w:p w14:paraId="664B4DEE" w14:textId="77777777" w:rsidR="00B53BC9" w:rsidRDefault="00000000">
      <w:pPr>
        <w:pStyle w:val="afc"/>
        <w:numPr>
          <w:ilvl w:val="0"/>
          <w:numId w:val="9"/>
        </w:numPr>
        <w:autoSpaceDE w:val="0"/>
        <w:autoSpaceDN w:val="0"/>
        <w:adjustRightInd w:val="0"/>
        <w:spacing w:before="17" w:line="274" w:lineRule="auto"/>
        <w:ind w:left="0" w:firstLine="440"/>
        <w:jc w:val="both"/>
        <w:textAlignment w:val="baseline"/>
        <w:rPr>
          <w:rFonts w:asciiTheme="minorEastAsia" w:hAnsiTheme="minorEastAsia" w:cstheme="minorEastAsia"/>
          <w:szCs w:val="21"/>
        </w:rPr>
      </w:pPr>
      <w:r>
        <w:rPr>
          <w:rFonts w:asciiTheme="minorEastAsia" w:hAnsiTheme="minorEastAsia" w:cstheme="minorEastAsia" w:hint="eastAsia"/>
          <w:szCs w:val="21"/>
        </w:rPr>
        <w:t>制造单位或商标；</w:t>
      </w:r>
    </w:p>
    <w:p w14:paraId="71F99D37" w14:textId="77777777" w:rsidR="00B53BC9" w:rsidRDefault="00000000">
      <w:pPr>
        <w:pStyle w:val="afc"/>
        <w:numPr>
          <w:ilvl w:val="0"/>
          <w:numId w:val="9"/>
        </w:numPr>
        <w:autoSpaceDE w:val="0"/>
        <w:autoSpaceDN w:val="0"/>
        <w:adjustRightInd w:val="0"/>
        <w:spacing w:before="17" w:line="274" w:lineRule="auto"/>
        <w:ind w:left="0" w:firstLine="440"/>
        <w:jc w:val="both"/>
        <w:textAlignment w:val="baseline"/>
        <w:rPr>
          <w:rFonts w:asciiTheme="minorEastAsia" w:hAnsiTheme="minorEastAsia" w:cstheme="minorEastAsia"/>
          <w:szCs w:val="21"/>
        </w:rPr>
      </w:pPr>
      <w:r>
        <w:rPr>
          <w:rFonts w:asciiTheme="minorEastAsia" w:hAnsiTheme="minorEastAsia" w:cstheme="minorEastAsia" w:hint="eastAsia"/>
          <w:szCs w:val="21"/>
        </w:rPr>
        <w:t>生产年月或生产编号。</w:t>
      </w:r>
    </w:p>
    <w:p w14:paraId="10114D8E"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其中制造单位或商标、生产年月或生产编号应是永久性的。</w:t>
      </w:r>
    </w:p>
    <w:p w14:paraId="02D8FCC2" w14:textId="77777777" w:rsidR="00B53BC9" w:rsidRDefault="00000000">
      <w:pPr>
        <w:pStyle w:val="a0"/>
        <w:spacing w:before="156" w:after="156"/>
        <w:outlineLvl w:val="1"/>
        <w:rPr>
          <w:rFonts w:asciiTheme="minorEastAsia" w:hAnsiTheme="minorEastAsia" w:cstheme="minorEastAsia"/>
        </w:rPr>
      </w:pPr>
      <w:bookmarkStart w:id="91" w:name="_Toc33786853"/>
      <w:bookmarkStart w:id="92" w:name="_Toc24016"/>
      <w:bookmarkStart w:id="93" w:name="_Toc21798"/>
      <w:bookmarkStart w:id="94" w:name="_Toc80630613"/>
      <w:r>
        <w:rPr>
          <w:rFonts w:asciiTheme="minorEastAsia" w:hAnsiTheme="minorEastAsia" w:cstheme="minorEastAsia" w:hint="eastAsia"/>
        </w:rPr>
        <w:t>包装</w:t>
      </w:r>
      <w:bookmarkEnd w:id="91"/>
      <w:bookmarkEnd w:id="92"/>
      <w:bookmarkEnd w:id="93"/>
      <w:bookmarkEnd w:id="94"/>
    </w:p>
    <w:p w14:paraId="59654C7B" w14:textId="77777777" w:rsidR="00B53BC9" w:rsidRDefault="00000000">
      <w:pPr>
        <w:pStyle w:val="a1"/>
        <w:spacing w:beforeLines="50" w:before="156" w:afterLines="50" w:after="156"/>
        <w:ind w:left="0"/>
        <w:rPr>
          <w:rFonts w:asciiTheme="minorEastAsia" w:eastAsiaTheme="minorEastAsia" w:hAnsiTheme="minorEastAsia"/>
        </w:rPr>
      </w:pPr>
      <w:bookmarkStart w:id="95" w:name="_Toc33786854"/>
      <w:bookmarkStart w:id="96" w:name="_Toc33709238"/>
      <w:bookmarkStart w:id="97" w:name="_Toc33709672"/>
      <w:r>
        <w:rPr>
          <w:rFonts w:asciiTheme="minorEastAsia" w:eastAsiaTheme="minorEastAsia" w:hAnsiTheme="minorEastAsia" w:hint="eastAsia"/>
        </w:rPr>
        <w:t>光缆接头盒产品应包装出厂，包装要求及包装箱面标志应符合GB/T3873－1983中的规定。</w:t>
      </w:r>
      <w:bookmarkEnd w:id="95"/>
      <w:bookmarkEnd w:id="96"/>
      <w:bookmarkEnd w:id="97"/>
    </w:p>
    <w:p w14:paraId="1E33F8C2" w14:textId="77777777" w:rsidR="00B53BC9" w:rsidRDefault="00000000">
      <w:pPr>
        <w:pStyle w:val="a1"/>
        <w:spacing w:beforeLines="50" w:before="156" w:afterLines="50" w:after="156"/>
        <w:ind w:left="0"/>
        <w:rPr>
          <w:rFonts w:asciiTheme="minorEastAsia" w:eastAsiaTheme="minorEastAsia" w:hAnsiTheme="minorEastAsia"/>
        </w:rPr>
      </w:pPr>
      <w:bookmarkStart w:id="98" w:name="_Toc33786855"/>
      <w:bookmarkStart w:id="99" w:name="_Toc33709673"/>
      <w:bookmarkStart w:id="100" w:name="_Toc33709239"/>
      <w:r>
        <w:rPr>
          <w:rFonts w:asciiTheme="minorEastAsia" w:eastAsiaTheme="minorEastAsia" w:hAnsiTheme="minorEastAsia"/>
        </w:rPr>
        <w:t>每一套光缆接头盒装入一个基本包装箱内，若干个基本包装箱装入一个大包装箱内。</w:t>
      </w:r>
      <w:bookmarkEnd w:id="98"/>
      <w:bookmarkEnd w:id="99"/>
      <w:bookmarkEnd w:id="100"/>
    </w:p>
    <w:p w14:paraId="4ADAEE70" w14:textId="77777777" w:rsidR="00B53BC9" w:rsidRDefault="00000000">
      <w:pPr>
        <w:pStyle w:val="a1"/>
        <w:spacing w:beforeLines="50" w:before="156" w:afterLines="50" w:after="156"/>
        <w:ind w:left="0"/>
        <w:rPr>
          <w:rFonts w:asciiTheme="minorEastAsia" w:eastAsiaTheme="minorEastAsia" w:hAnsiTheme="minorEastAsia"/>
        </w:rPr>
      </w:pPr>
      <w:bookmarkStart w:id="101" w:name="_Toc33709674"/>
      <w:bookmarkStart w:id="102" w:name="_Toc33709240"/>
      <w:bookmarkStart w:id="103" w:name="_Toc33786856"/>
      <w:r>
        <w:rPr>
          <w:rFonts w:asciiTheme="minorEastAsia" w:eastAsiaTheme="minorEastAsia" w:hAnsiTheme="minorEastAsia"/>
        </w:rPr>
        <w:t>基本包装箱内除产品外，还应装入以下物品和有关文件，文件可用塑料袋或纸袋封装：</w:t>
      </w:r>
      <w:bookmarkEnd w:id="101"/>
      <w:bookmarkEnd w:id="102"/>
      <w:bookmarkEnd w:id="103"/>
    </w:p>
    <w:p w14:paraId="4BFA0EDC" w14:textId="77777777" w:rsidR="00B53BC9" w:rsidRDefault="00000000">
      <w:pPr>
        <w:pStyle w:val="afc"/>
        <w:numPr>
          <w:ilvl w:val="0"/>
          <w:numId w:val="10"/>
        </w:numPr>
        <w:autoSpaceDE w:val="0"/>
        <w:autoSpaceDN w:val="0"/>
        <w:adjustRightInd w:val="0"/>
        <w:spacing w:before="17" w:line="274" w:lineRule="auto"/>
        <w:ind w:left="0" w:firstLine="420"/>
        <w:jc w:val="both"/>
        <w:textAlignment w:val="baseline"/>
        <w:rPr>
          <w:rFonts w:asciiTheme="minorEastAsia" w:hAnsiTheme="minorEastAsia" w:cstheme="minorEastAsia"/>
          <w:sz w:val="21"/>
          <w:szCs w:val="21"/>
        </w:rPr>
      </w:pPr>
      <w:r>
        <w:rPr>
          <w:rFonts w:asciiTheme="minorEastAsia" w:hAnsiTheme="minorEastAsia" w:cstheme="minorEastAsia"/>
          <w:sz w:val="21"/>
          <w:szCs w:val="21"/>
        </w:rPr>
        <w:t>备附件及专用工具等；</w:t>
      </w:r>
    </w:p>
    <w:p w14:paraId="5318F566" w14:textId="77777777" w:rsidR="00B53BC9" w:rsidRDefault="00000000">
      <w:pPr>
        <w:pStyle w:val="afc"/>
        <w:numPr>
          <w:ilvl w:val="0"/>
          <w:numId w:val="10"/>
        </w:numPr>
        <w:autoSpaceDE w:val="0"/>
        <w:autoSpaceDN w:val="0"/>
        <w:adjustRightInd w:val="0"/>
        <w:spacing w:before="17" w:line="274" w:lineRule="auto"/>
        <w:ind w:left="0" w:firstLine="420"/>
        <w:jc w:val="both"/>
        <w:textAlignment w:val="baseline"/>
        <w:rPr>
          <w:rFonts w:asciiTheme="minorEastAsia" w:hAnsiTheme="minorEastAsia" w:cstheme="minorEastAsia"/>
          <w:sz w:val="21"/>
          <w:szCs w:val="21"/>
        </w:rPr>
      </w:pPr>
      <w:r>
        <w:rPr>
          <w:rFonts w:asciiTheme="minorEastAsia" w:hAnsiTheme="minorEastAsia" w:cstheme="minorEastAsia"/>
          <w:sz w:val="21"/>
          <w:szCs w:val="21"/>
        </w:rPr>
        <w:t>产品使用说明书；</w:t>
      </w:r>
    </w:p>
    <w:p w14:paraId="7F8B1DF9" w14:textId="77777777" w:rsidR="00B53BC9" w:rsidRDefault="00000000">
      <w:pPr>
        <w:pStyle w:val="afc"/>
        <w:numPr>
          <w:ilvl w:val="0"/>
          <w:numId w:val="10"/>
        </w:numPr>
        <w:autoSpaceDE w:val="0"/>
        <w:autoSpaceDN w:val="0"/>
        <w:adjustRightInd w:val="0"/>
        <w:spacing w:before="17" w:line="274" w:lineRule="auto"/>
        <w:ind w:left="0" w:firstLine="420"/>
        <w:jc w:val="both"/>
        <w:textAlignment w:val="baseline"/>
        <w:rPr>
          <w:rFonts w:asciiTheme="minorEastAsia" w:hAnsiTheme="minorEastAsia" w:cstheme="minorEastAsia"/>
          <w:sz w:val="21"/>
          <w:szCs w:val="21"/>
        </w:rPr>
      </w:pPr>
      <w:r>
        <w:rPr>
          <w:rFonts w:asciiTheme="minorEastAsia" w:hAnsiTheme="minorEastAsia" w:cstheme="minorEastAsia"/>
          <w:sz w:val="21"/>
          <w:szCs w:val="21"/>
        </w:rPr>
        <w:t>产品合格证；</w:t>
      </w:r>
    </w:p>
    <w:p w14:paraId="1709C415" w14:textId="77777777" w:rsidR="00B53BC9" w:rsidRDefault="00000000">
      <w:pPr>
        <w:pStyle w:val="afc"/>
        <w:numPr>
          <w:ilvl w:val="0"/>
          <w:numId w:val="10"/>
        </w:numPr>
        <w:autoSpaceDE w:val="0"/>
        <w:autoSpaceDN w:val="0"/>
        <w:adjustRightInd w:val="0"/>
        <w:spacing w:before="17" w:line="274" w:lineRule="auto"/>
        <w:ind w:left="0" w:firstLine="420"/>
        <w:jc w:val="both"/>
        <w:textAlignment w:val="baseline"/>
        <w:rPr>
          <w:rFonts w:asciiTheme="minorEastAsia" w:hAnsiTheme="minorEastAsia" w:cstheme="minorEastAsia"/>
          <w:sz w:val="21"/>
          <w:szCs w:val="21"/>
        </w:rPr>
      </w:pPr>
      <w:r>
        <w:rPr>
          <w:rFonts w:asciiTheme="minorEastAsia" w:hAnsiTheme="minorEastAsia" w:cstheme="minorEastAsia"/>
          <w:sz w:val="21"/>
          <w:szCs w:val="21"/>
        </w:rPr>
        <w:t>装箱清单。</w:t>
      </w:r>
    </w:p>
    <w:p w14:paraId="6CB41F62" w14:textId="77777777" w:rsidR="00B53BC9" w:rsidRDefault="00000000">
      <w:pPr>
        <w:pStyle w:val="a0"/>
        <w:spacing w:before="156" w:after="156"/>
        <w:outlineLvl w:val="1"/>
        <w:rPr>
          <w:rFonts w:asciiTheme="minorEastAsia" w:hAnsiTheme="minorEastAsia" w:cstheme="minorEastAsia"/>
        </w:rPr>
      </w:pPr>
      <w:bookmarkStart w:id="104" w:name="_Toc23718"/>
      <w:bookmarkStart w:id="105" w:name="_Toc26495"/>
      <w:bookmarkStart w:id="106" w:name="_Toc80630614"/>
      <w:bookmarkStart w:id="107" w:name="_Toc33786857"/>
      <w:r>
        <w:rPr>
          <w:rFonts w:asciiTheme="minorEastAsia" w:hAnsiTheme="minorEastAsia" w:cstheme="minorEastAsia" w:hint="eastAsia"/>
        </w:rPr>
        <w:t>运输</w:t>
      </w:r>
      <w:bookmarkEnd w:id="104"/>
      <w:bookmarkEnd w:id="105"/>
      <w:bookmarkEnd w:id="106"/>
      <w:bookmarkEnd w:id="107"/>
    </w:p>
    <w:p w14:paraId="5524F6ED" w14:textId="77777777" w:rsidR="00B53BC9" w:rsidRDefault="00000000">
      <w:pPr>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本产品的包装应适合任何运输工具运输，在运输中应避免碰撞、跌落、雨雪的直接淋袭和阳光曝晒。</w:t>
      </w:r>
    </w:p>
    <w:p w14:paraId="0621B38C" w14:textId="77777777" w:rsidR="00B53BC9" w:rsidRDefault="00000000">
      <w:pPr>
        <w:pStyle w:val="a0"/>
        <w:spacing w:before="156" w:after="156"/>
        <w:outlineLvl w:val="1"/>
        <w:rPr>
          <w:rFonts w:asciiTheme="minorEastAsia" w:hAnsiTheme="minorEastAsia" w:cstheme="minorEastAsia"/>
        </w:rPr>
      </w:pPr>
      <w:bookmarkStart w:id="108" w:name="_Toc80630615"/>
      <w:bookmarkStart w:id="109" w:name="_Toc33786858"/>
      <w:bookmarkStart w:id="110" w:name="_Toc16181"/>
      <w:bookmarkStart w:id="111" w:name="_Toc28371"/>
      <w:r>
        <w:rPr>
          <w:rFonts w:asciiTheme="minorEastAsia" w:hAnsiTheme="minorEastAsia" w:cstheme="minorEastAsia" w:hint="eastAsia"/>
        </w:rPr>
        <w:t>贮存</w:t>
      </w:r>
      <w:bookmarkEnd w:id="108"/>
      <w:bookmarkEnd w:id="109"/>
    </w:p>
    <w:p w14:paraId="55F1C658" w14:textId="77777777" w:rsidR="00B53BC9" w:rsidRDefault="00000000">
      <w:pPr>
        <w:pStyle w:val="a1"/>
        <w:spacing w:beforeLines="50" w:before="156" w:afterLines="50" w:after="156"/>
        <w:ind w:left="0"/>
        <w:rPr>
          <w:rFonts w:asciiTheme="minorEastAsia" w:eastAsiaTheme="minorEastAsia" w:hAnsiTheme="minorEastAsia"/>
        </w:rPr>
      </w:pPr>
      <w:bookmarkStart w:id="112" w:name="_Toc33786859"/>
      <w:bookmarkStart w:id="113" w:name="_Toc33709677"/>
      <w:bookmarkStart w:id="114" w:name="_Toc33709243"/>
      <w:r>
        <w:rPr>
          <w:rFonts w:asciiTheme="minorEastAsia" w:hAnsiTheme="minorEastAsia" w:cstheme="minorEastAsia"/>
        </w:rPr>
        <w:t>产品</w:t>
      </w:r>
      <w:r>
        <w:rPr>
          <w:rFonts w:asciiTheme="minorEastAsia" w:eastAsiaTheme="minorEastAsia" w:hAnsiTheme="minorEastAsia"/>
        </w:rPr>
        <w:t>应贮存在通风良好、干燥的仓库中，其周围不应有腐蚀性气体存在。</w:t>
      </w:r>
      <w:bookmarkEnd w:id="112"/>
      <w:bookmarkEnd w:id="113"/>
      <w:bookmarkEnd w:id="114"/>
    </w:p>
    <w:p w14:paraId="3752F88F" w14:textId="77777777" w:rsidR="00B53BC9" w:rsidRDefault="00000000">
      <w:pPr>
        <w:pStyle w:val="a1"/>
        <w:spacing w:beforeLines="50" w:before="156" w:afterLines="50" w:after="156"/>
        <w:ind w:left="0"/>
        <w:rPr>
          <w:rFonts w:asciiTheme="minorEastAsia" w:eastAsiaTheme="minorEastAsia" w:hAnsiTheme="minorEastAsia"/>
        </w:rPr>
      </w:pPr>
      <w:bookmarkStart w:id="115" w:name="_Toc33786860"/>
      <w:bookmarkStart w:id="116" w:name="_Toc33709244"/>
      <w:bookmarkStart w:id="117" w:name="_Toc33709678"/>
      <w:r>
        <w:rPr>
          <w:rFonts w:asciiTheme="minorEastAsia" w:eastAsiaTheme="minorEastAsia" w:hAnsiTheme="minorEastAsia"/>
        </w:rPr>
        <w:t>贮存温度：</w:t>
      </w:r>
      <w:r>
        <w:rPr>
          <w:rFonts w:asciiTheme="minorEastAsia" w:eastAsiaTheme="minorEastAsia" w:hAnsiTheme="minorEastAsia" w:hint="eastAsia"/>
        </w:rPr>
        <w:t>-40℃</w:t>
      </w:r>
      <w:r>
        <w:rPr>
          <w:rFonts w:asciiTheme="minorEastAsia" w:eastAsiaTheme="minorEastAsia" w:hAnsiTheme="minorEastAsia"/>
        </w:rPr>
        <w:t>～</w:t>
      </w:r>
      <w:r>
        <w:rPr>
          <w:rFonts w:asciiTheme="minorEastAsia" w:eastAsiaTheme="minorEastAsia" w:hAnsiTheme="minorEastAsia" w:hint="eastAsia"/>
        </w:rPr>
        <w:t>+</w:t>
      </w:r>
      <w:r>
        <w:rPr>
          <w:rFonts w:asciiTheme="minorEastAsia" w:eastAsiaTheme="minorEastAsia" w:hAnsiTheme="minorEastAsia"/>
        </w:rPr>
        <w:t>6</w:t>
      </w:r>
      <w:r>
        <w:rPr>
          <w:rFonts w:asciiTheme="minorEastAsia" w:eastAsiaTheme="minorEastAsia" w:hAnsiTheme="minorEastAsia" w:hint="eastAsia"/>
        </w:rPr>
        <w:t>0℃。</w:t>
      </w:r>
      <w:bookmarkEnd w:id="115"/>
      <w:bookmarkEnd w:id="116"/>
      <w:bookmarkEnd w:id="117"/>
    </w:p>
    <w:p w14:paraId="05165095" w14:textId="77777777" w:rsidR="00B53BC9" w:rsidRDefault="00000000">
      <w:pPr>
        <w:rPr>
          <w:rFonts w:asciiTheme="minorEastAsia" w:hAnsiTheme="minorEastAsia" w:cstheme="minorEastAsia"/>
          <w:szCs w:val="21"/>
        </w:rPr>
      </w:pPr>
      <w:r>
        <w:rPr>
          <w:rFonts w:asciiTheme="minorEastAsia" w:hAnsiTheme="minorEastAsia" w:cstheme="minorEastAsia"/>
          <w:szCs w:val="21"/>
        </w:rPr>
        <w:br w:type="page"/>
      </w:r>
    </w:p>
    <w:p w14:paraId="441E144F" w14:textId="77777777" w:rsidR="00B53BC9" w:rsidRDefault="00000000">
      <w:pPr>
        <w:spacing w:line="360" w:lineRule="auto"/>
        <w:jc w:val="center"/>
        <w:outlineLvl w:val="0"/>
        <w:rPr>
          <w:rFonts w:asciiTheme="minorEastAsia" w:hAnsiTheme="minorEastAsia" w:cstheme="minorEastAsia"/>
          <w:szCs w:val="21"/>
        </w:rPr>
      </w:pPr>
      <w:bookmarkStart w:id="118" w:name="_Toc33786861"/>
      <w:bookmarkStart w:id="119" w:name="_Toc80630616"/>
      <w:r>
        <w:rPr>
          <w:rFonts w:asciiTheme="minorEastAsia" w:hAnsiTheme="minorEastAsia" w:cstheme="minorEastAsia" w:hint="eastAsia"/>
          <w:szCs w:val="21"/>
        </w:rPr>
        <w:t>附录A</w:t>
      </w:r>
      <w:bookmarkEnd w:id="110"/>
      <w:bookmarkEnd w:id="111"/>
      <w:bookmarkEnd w:id="118"/>
      <w:bookmarkEnd w:id="119"/>
    </w:p>
    <w:p w14:paraId="50FDECAC" w14:textId="77777777" w:rsidR="00B53BC9" w:rsidRDefault="00000000">
      <w:pPr>
        <w:tabs>
          <w:tab w:val="left" w:pos="500"/>
        </w:tabs>
        <w:spacing w:line="360" w:lineRule="auto"/>
        <w:jc w:val="center"/>
        <w:rPr>
          <w:rFonts w:asciiTheme="minorEastAsia" w:hAnsiTheme="minorEastAsia" w:cstheme="minorEastAsia"/>
          <w:szCs w:val="21"/>
        </w:rPr>
      </w:pPr>
      <w:r>
        <w:rPr>
          <w:rFonts w:asciiTheme="minorEastAsia" w:hAnsiTheme="minorEastAsia" w:cstheme="minorEastAsia" w:hint="eastAsia"/>
          <w:szCs w:val="21"/>
        </w:rPr>
        <w:t>（资料性附录）</w:t>
      </w:r>
    </w:p>
    <w:p w14:paraId="386D5162" w14:textId="77777777" w:rsidR="00B53BC9" w:rsidRDefault="00000000">
      <w:pPr>
        <w:tabs>
          <w:tab w:val="left" w:pos="500"/>
        </w:tabs>
        <w:spacing w:before="17" w:line="274" w:lineRule="auto"/>
        <w:jc w:val="center"/>
        <w:rPr>
          <w:rFonts w:asciiTheme="minorEastAsia" w:hAnsiTheme="minorEastAsia" w:cstheme="minorEastAsia"/>
          <w:szCs w:val="21"/>
        </w:rPr>
      </w:pPr>
      <w:r>
        <w:rPr>
          <w:rFonts w:asciiTheme="minorEastAsia" w:hAnsiTheme="minorEastAsia" w:cstheme="minorEastAsia" w:hint="eastAsia"/>
          <w:szCs w:val="21"/>
        </w:rPr>
        <w:t>接头盒用工程塑料的性能</w:t>
      </w:r>
    </w:p>
    <w:p w14:paraId="54D800B4" w14:textId="77777777" w:rsidR="00B53BC9" w:rsidRDefault="00000000">
      <w:pPr>
        <w:spacing w:before="17" w:line="274" w:lineRule="auto"/>
        <w:rPr>
          <w:rFonts w:asciiTheme="minorEastAsia" w:hAnsiTheme="minorEastAsia" w:cstheme="minorEastAsia"/>
          <w:szCs w:val="21"/>
        </w:rPr>
      </w:pPr>
      <w:r>
        <w:rPr>
          <w:rFonts w:asciiTheme="minorEastAsia" w:hAnsiTheme="minorEastAsia" w:cstheme="minorEastAsia"/>
          <w:szCs w:val="21"/>
        </w:rPr>
        <w:t>A.1</w:t>
      </w:r>
      <w:r>
        <w:rPr>
          <w:rFonts w:asciiTheme="minorEastAsia" w:hAnsiTheme="minorEastAsia" w:cstheme="minorEastAsia" w:hint="eastAsia"/>
          <w:szCs w:val="21"/>
        </w:rPr>
        <w:t xml:space="preserve">  </w:t>
      </w:r>
      <w:r>
        <w:rPr>
          <w:rFonts w:asciiTheme="minorEastAsia" w:hAnsiTheme="minorEastAsia" w:cstheme="minorEastAsia"/>
          <w:szCs w:val="21"/>
        </w:rPr>
        <w:t>热变形温度</w:t>
      </w:r>
    </w:p>
    <w:p w14:paraId="7D9FED00" w14:textId="77777777" w:rsidR="00B53BC9" w:rsidRDefault="00000000">
      <w:pPr>
        <w:tabs>
          <w:tab w:val="left" w:pos="500"/>
        </w:tabs>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热变形温度≥85℃（试验方法按GB/T 1634.1－2019进行）。</w:t>
      </w:r>
    </w:p>
    <w:p w14:paraId="7B54239D" w14:textId="77777777" w:rsidR="00B53BC9" w:rsidRDefault="00000000">
      <w:pPr>
        <w:tabs>
          <w:tab w:val="left" w:pos="500"/>
        </w:tabs>
        <w:spacing w:before="17" w:line="274" w:lineRule="auto"/>
        <w:rPr>
          <w:rFonts w:asciiTheme="minorEastAsia" w:hAnsiTheme="minorEastAsia" w:cstheme="minorEastAsia"/>
          <w:szCs w:val="21"/>
        </w:rPr>
      </w:pPr>
      <w:r>
        <w:rPr>
          <w:rFonts w:asciiTheme="minorEastAsia" w:hAnsiTheme="minorEastAsia" w:cstheme="minorEastAsia"/>
          <w:szCs w:val="21"/>
        </w:rPr>
        <w:t>A.2</w:t>
      </w:r>
      <w:r>
        <w:rPr>
          <w:rFonts w:asciiTheme="minorEastAsia" w:hAnsiTheme="minorEastAsia" w:cstheme="minorEastAsia" w:hint="eastAsia"/>
          <w:szCs w:val="21"/>
        </w:rPr>
        <w:tab/>
      </w:r>
      <w:r>
        <w:rPr>
          <w:rFonts w:asciiTheme="minorEastAsia" w:hAnsiTheme="minorEastAsia" w:cstheme="minorEastAsia"/>
          <w:szCs w:val="21"/>
        </w:rPr>
        <w:t>吸水率</w:t>
      </w:r>
    </w:p>
    <w:p w14:paraId="65E73FBC" w14:textId="77777777" w:rsidR="00B53BC9" w:rsidRDefault="00000000">
      <w:pPr>
        <w:tabs>
          <w:tab w:val="left" w:pos="500"/>
        </w:tabs>
        <w:spacing w:before="17" w:line="274"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吸水性＜0.1%（试验方法按GB/T 1034－2008进行）。</w:t>
      </w:r>
    </w:p>
    <w:p w14:paraId="7384F951" w14:textId="77777777" w:rsidR="00B53BC9" w:rsidRDefault="00000000">
      <w:pPr>
        <w:tabs>
          <w:tab w:val="left" w:pos="500"/>
        </w:tabs>
        <w:spacing w:before="17" w:line="274" w:lineRule="auto"/>
        <w:rPr>
          <w:rFonts w:asciiTheme="minorEastAsia" w:hAnsiTheme="minorEastAsia" w:cstheme="minorEastAsia"/>
          <w:szCs w:val="21"/>
        </w:rPr>
      </w:pPr>
      <w:r>
        <w:rPr>
          <w:rFonts w:asciiTheme="minorEastAsia" w:hAnsiTheme="minorEastAsia" w:cstheme="minorEastAsia"/>
          <w:szCs w:val="21"/>
        </w:rPr>
        <w:t>A.3</w:t>
      </w:r>
      <w:r>
        <w:rPr>
          <w:rFonts w:asciiTheme="minorEastAsia" w:hAnsiTheme="minorEastAsia" w:cstheme="minorEastAsia" w:hint="eastAsia"/>
          <w:szCs w:val="21"/>
        </w:rPr>
        <w:tab/>
      </w:r>
      <w:r>
        <w:rPr>
          <w:rFonts w:asciiTheme="minorEastAsia" w:hAnsiTheme="minorEastAsia" w:cstheme="minorEastAsia"/>
          <w:szCs w:val="21"/>
        </w:rPr>
        <w:t>透潮率</w:t>
      </w:r>
    </w:p>
    <w:p w14:paraId="4F5D9974" w14:textId="77777777" w:rsidR="00B53BC9" w:rsidRDefault="00000000">
      <w:pPr>
        <w:pStyle w:val="2"/>
        <w:spacing w:before="17" w:line="274" w:lineRule="auto"/>
        <w:ind w:leftChars="0" w:left="0"/>
        <w:rPr>
          <w:rFonts w:asciiTheme="minorEastAsia" w:eastAsiaTheme="minorEastAsia" w:hAnsiTheme="minorEastAsia" w:cstheme="minorEastAsia"/>
          <w:sz w:val="21"/>
          <w:szCs w:val="21"/>
        </w:rPr>
      </w:pPr>
      <w:r>
        <w:rPr>
          <w:rFonts w:asciiTheme="minorEastAsia" w:eastAsiaTheme="minorEastAsia" w:hAnsiTheme="minorEastAsia" w:cstheme="minorEastAsia"/>
          <w:sz w:val="21"/>
          <w:szCs w:val="21"/>
        </w:rPr>
        <w:t>透潮率＜0.1mg/h（试</w:t>
      </w:r>
      <w:r>
        <w:rPr>
          <w:rFonts w:asciiTheme="minorEastAsia" w:hAnsiTheme="minorEastAsia" w:cstheme="minorEastAsia"/>
          <w:sz w:val="21"/>
          <w:szCs w:val="21"/>
        </w:rPr>
        <w:t>验</w:t>
      </w:r>
      <w:r>
        <w:rPr>
          <w:rFonts w:asciiTheme="minorEastAsia" w:eastAsiaTheme="minorEastAsia" w:hAnsiTheme="minorEastAsia" w:cstheme="minorEastAsia"/>
          <w:sz w:val="21"/>
          <w:szCs w:val="21"/>
        </w:rPr>
        <w:t>方法按GB/T</w:t>
      </w:r>
      <w:r>
        <w:rPr>
          <w:rFonts w:asciiTheme="minorEastAsia" w:eastAsiaTheme="minorEastAsia" w:hAnsiTheme="minorEastAsia" w:cstheme="minorEastAsia" w:hint="eastAsia"/>
          <w:sz w:val="21"/>
          <w:szCs w:val="21"/>
        </w:rPr>
        <w:t xml:space="preserve"> </w:t>
      </w:r>
      <w:r>
        <w:rPr>
          <w:rFonts w:asciiTheme="minorEastAsia" w:eastAsiaTheme="minorEastAsia" w:hAnsiTheme="minorEastAsia" w:cstheme="minorEastAsia"/>
          <w:sz w:val="21"/>
          <w:szCs w:val="21"/>
        </w:rPr>
        <w:t>1037</w:t>
      </w:r>
      <w:r>
        <w:rPr>
          <w:rFonts w:asciiTheme="minorEastAsia" w:eastAsiaTheme="minorEastAsia" w:hAnsiTheme="minorEastAsia" w:cstheme="minorEastAsia" w:hint="eastAsia"/>
          <w:sz w:val="21"/>
          <w:szCs w:val="21"/>
        </w:rPr>
        <w:t>－</w:t>
      </w:r>
      <w:r>
        <w:rPr>
          <w:rFonts w:asciiTheme="minorEastAsia" w:eastAsiaTheme="minorEastAsia" w:hAnsiTheme="minorEastAsia" w:cstheme="minorEastAsia"/>
          <w:sz w:val="21"/>
          <w:szCs w:val="21"/>
        </w:rPr>
        <w:t>1988进行）</w:t>
      </w:r>
      <w:r>
        <w:rPr>
          <w:rFonts w:asciiTheme="minorEastAsia" w:eastAsiaTheme="minorEastAsia" w:hAnsiTheme="minorEastAsia" w:cstheme="minorEastAsia" w:hint="eastAsia"/>
          <w:sz w:val="21"/>
          <w:szCs w:val="21"/>
        </w:rPr>
        <w:t>。</w:t>
      </w:r>
    </w:p>
    <w:p w14:paraId="54D4C8E3" w14:textId="77777777" w:rsidR="00B53BC9" w:rsidRDefault="00000000">
      <w:pPr>
        <w:tabs>
          <w:tab w:val="left" w:pos="500"/>
        </w:tabs>
        <w:spacing w:before="17" w:line="274" w:lineRule="auto"/>
        <w:rPr>
          <w:rFonts w:asciiTheme="minorEastAsia" w:hAnsiTheme="minorEastAsia" w:cstheme="minorEastAsia"/>
          <w:szCs w:val="21"/>
        </w:rPr>
      </w:pPr>
      <w:r>
        <w:rPr>
          <w:rFonts w:asciiTheme="minorEastAsia" w:hAnsiTheme="minorEastAsia" w:cstheme="minorEastAsia"/>
          <w:szCs w:val="21"/>
        </w:rPr>
        <w:t>A.4</w:t>
      </w:r>
      <w:r>
        <w:rPr>
          <w:rFonts w:asciiTheme="minorEastAsia" w:hAnsiTheme="minorEastAsia" w:cstheme="minorEastAsia" w:hint="eastAsia"/>
          <w:szCs w:val="21"/>
        </w:rPr>
        <w:tab/>
      </w:r>
      <w:r>
        <w:rPr>
          <w:rFonts w:asciiTheme="minorEastAsia" w:hAnsiTheme="minorEastAsia" w:cstheme="minorEastAsia"/>
          <w:szCs w:val="21"/>
        </w:rPr>
        <w:t>体积电阻率</w:t>
      </w:r>
    </w:p>
    <w:p w14:paraId="022B8CD4" w14:textId="77777777" w:rsidR="00B53BC9" w:rsidRDefault="00000000">
      <w:pPr>
        <w:pStyle w:val="2"/>
        <w:spacing w:before="17" w:line="274" w:lineRule="auto"/>
        <w:ind w:leftChars="0" w:left="0"/>
        <w:rPr>
          <w:rFonts w:asciiTheme="minorEastAsia" w:hAnsiTheme="minorEastAsia" w:cstheme="minorEastAsia"/>
          <w:sz w:val="21"/>
          <w:szCs w:val="21"/>
        </w:rPr>
      </w:pPr>
      <w:r>
        <w:rPr>
          <w:rFonts w:asciiTheme="minorEastAsia" w:hAnsiTheme="minorEastAsia" w:cstheme="minorEastAsia"/>
          <w:sz w:val="21"/>
          <w:szCs w:val="21"/>
        </w:rPr>
        <w:t>体积电阻率</w:t>
      </w:r>
      <w:r>
        <w:rPr>
          <w:rFonts w:ascii="宋体" w:hAnsi="宋体"/>
          <w:szCs w:val="21"/>
        </w:rPr>
        <w:t>＞</w:t>
      </w:r>
      <w:r>
        <w:rPr>
          <w:rFonts w:asciiTheme="minorEastAsia" w:hAnsiTheme="minorEastAsia" w:cstheme="minorEastAsia" w:hint="eastAsia"/>
          <w:sz w:val="21"/>
          <w:szCs w:val="21"/>
        </w:rPr>
        <w:t>1</w:t>
      </w:r>
      <w:r>
        <w:rPr>
          <w:rFonts w:asciiTheme="minorEastAsia" w:hAnsiTheme="minorEastAsia" w:cstheme="minorEastAsia" w:hint="eastAsia"/>
          <w:sz w:val="21"/>
          <w:szCs w:val="21"/>
        </w:rPr>
        <w:sym w:font="Wingdings 2" w:char="F0CD"/>
      </w:r>
      <w:r>
        <w:rPr>
          <w:rFonts w:asciiTheme="minorEastAsia" w:hAnsiTheme="minorEastAsia" w:cstheme="minorEastAsia" w:hint="eastAsia"/>
          <w:sz w:val="21"/>
          <w:szCs w:val="21"/>
        </w:rPr>
        <w:t>10</w:t>
      </w:r>
      <w:r>
        <w:rPr>
          <w:rFonts w:asciiTheme="minorEastAsia" w:hAnsiTheme="minorEastAsia" w:cstheme="minorEastAsia" w:hint="eastAsia"/>
          <w:sz w:val="21"/>
          <w:szCs w:val="21"/>
          <w:vertAlign w:val="superscript"/>
        </w:rPr>
        <w:t>16</w:t>
      </w:r>
      <w:r>
        <w:rPr>
          <w:rFonts w:asciiTheme="minorEastAsia" w:hAnsiTheme="minorEastAsia" w:cstheme="minorEastAsia" w:hint="eastAsia"/>
          <w:sz w:val="21"/>
          <w:szCs w:val="21"/>
        </w:rPr>
        <w:t>Ω</w:t>
      </w:r>
      <w:r>
        <w:rPr>
          <w:rFonts w:asciiTheme="minorEastAsia" w:hAnsiTheme="minorEastAsia" w:cstheme="minorEastAsia" w:hint="eastAsia"/>
          <w:sz w:val="21"/>
          <w:szCs w:val="21"/>
        </w:rPr>
        <w:sym w:font="Wingdings 2" w:char="F095"/>
      </w:r>
      <w:r>
        <w:rPr>
          <w:rFonts w:asciiTheme="minorEastAsia" w:hAnsiTheme="minorEastAsia" w:cstheme="minorEastAsia" w:hint="eastAsia"/>
          <w:sz w:val="21"/>
          <w:szCs w:val="21"/>
        </w:rPr>
        <w:t>cm</w:t>
      </w:r>
      <w:r>
        <w:rPr>
          <w:rFonts w:asciiTheme="minorEastAsia" w:hAnsiTheme="minorEastAsia" w:cstheme="minorEastAsia"/>
          <w:sz w:val="21"/>
          <w:szCs w:val="21"/>
        </w:rPr>
        <w:t>（试验方法按</w:t>
      </w:r>
      <w:r>
        <w:rPr>
          <w:rFonts w:asciiTheme="minorEastAsia" w:hAnsiTheme="minorEastAsia" w:cstheme="minorEastAsia" w:hint="eastAsia"/>
          <w:sz w:val="21"/>
          <w:szCs w:val="21"/>
        </w:rPr>
        <w:t>GB/T 31838.2-2019</w:t>
      </w:r>
      <w:r>
        <w:rPr>
          <w:rFonts w:asciiTheme="minorEastAsia" w:hAnsiTheme="minorEastAsia" w:cstheme="minorEastAsia"/>
          <w:sz w:val="21"/>
          <w:szCs w:val="21"/>
        </w:rPr>
        <w:t>进行）。</w:t>
      </w:r>
    </w:p>
    <w:p w14:paraId="5BC644C1" w14:textId="77777777" w:rsidR="00B53BC9" w:rsidRDefault="00B53BC9">
      <w:pPr>
        <w:pStyle w:val="afb"/>
      </w:pPr>
    </w:p>
    <w:p w14:paraId="6048929B" w14:textId="77777777" w:rsidR="00B53BC9" w:rsidRDefault="00B53BC9">
      <w:pPr>
        <w:pStyle w:val="afb"/>
      </w:pPr>
    </w:p>
    <w:p w14:paraId="5B2D23C4" w14:textId="77777777" w:rsidR="00B53BC9" w:rsidRDefault="00B53BC9">
      <w:pPr>
        <w:spacing w:before="17" w:line="274" w:lineRule="auto"/>
        <w:ind w:firstLineChars="200" w:firstLine="420"/>
        <w:rPr>
          <w:rFonts w:ascii="宋体" w:eastAsia="宋体" w:hAnsi="宋体"/>
        </w:rPr>
      </w:pPr>
    </w:p>
    <w:p w14:paraId="6DC1FFC6" w14:textId="77777777" w:rsidR="00B53BC9" w:rsidRDefault="00B53BC9">
      <w:pPr>
        <w:spacing w:beforeLines="25" w:before="78" w:afterLines="25" w:after="78"/>
        <w:jc w:val="center"/>
      </w:pPr>
    </w:p>
    <w:p w14:paraId="467E4C82" w14:textId="77777777" w:rsidR="00B53BC9" w:rsidRDefault="00B53BC9">
      <w:pPr>
        <w:widowControl/>
        <w:jc w:val="left"/>
      </w:pPr>
    </w:p>
    <w:sectPr w:rsidR="00B53BC9">
      <w:headerReference w:type="default" r:id="rId15"/>
      <w:footerReference w:type="default" r:id="rId16"/>
      <w:footerReference w:type="first" r:id="rId17"/>
      <w:pgSz w:w="11906" w:h="16838"/>
      <w:pgMar w:top="1134" w:right="1134" w:bottom="1134" w:left="1418" w:header="850" w:footer="680"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24A358" w14:textId="77777777" w:rsidR="00C85B00" w:rsidRDefault="00C85B00">
      <w:r>
        <w:separator/>
      </w:r>
    </w:p>
  </w:endnote>
  <w:endnote w:type="continuationSeparator" w:id="0">
    <w:p w14:paraId="6C038C01" w14:textId="77777777" w:rsidR="00C85B00" w:rsidRDefault="00C85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6714309"/>
    </w:sdtPr>
    <w:sdtContent>
      <w:p w14:paraId="4D7A020F" w14:textId="77777777" w:rsidR="00B53BC9" w:rsidRDefault="00000000">
        <w:pPr>
          <w:pStyle w:val="af0"/>
          <w:spacing w:before="120" w:after="120"/>
          <w:jc w:val="center"/>
        </w:pPr>
        <w:r>
          <w:fldChar w:fldCharType="begin"/>
        </w:r>
        <w:r>
          <w:instrText>PAGE   \* MERGEFORMAT</w:instrText>
        </w:r>
        <w:r>
          <w:fldChar w:fldCharType="separate"/>
        </w:r>
        <w:r>
          <w:rPr>
            <w:lang w:val="zh-CN"/>
          </w:rPr>
          <w:t>2</w:t>
        </w:r>
        <w:r>
          <w:fldChar w:fldCharType="end"/>
        </w:r>
      </w:p>
    </w:sdtContent>
  </w:sdt>
  <w:p w14:paraId="5CADE21F" w14:textId="77777777" w:rsidR="00B53BC9" w:rsidRDefault="00B53BC9">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2828858"/>
    </w:sdtPr>
    <w:sdtContent>
      <w:p w14:paraId="58E7272C" w14:textId="77777777" w:rsidR="00B53BC9" w:rsidRDefault="00000000">
        <w:pPr>
          <w:pStyle w:val="af0"/>
          <w:spacing w:before="120" w:after="120"/>
          <w:jc w:val="center"/>
        </w:pPr>
        <w:r>
          <w:fldChar w:fldCharType="begin"/>
        </w:r>
        <w:r>
          <w:instrText>PAGE   \* MERGEFORMAT</w:instrText>
        </w:r>
        <w:r>
          <w:fldChar w:fldCharType="separate"/>
        </w:r>
        <w:r>
          <w:rPr>
            <w:lang w:val="zh-CN"/>
          </w:rPr>
          <w:t>2</w:t>
        </w:r>
        <w:r>
          <w:fldChar w:fldCharType="end"/>
        </w:r>
      </w:p>
    </w:sdtContent>
  </w:sdt>
  <w:p w14:paraId="36D6A7FD" w14:textId="77777777" w:rsidR="00B53BC9" w:rsidRDefault="00B53BC9">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9FA6BD" w14:textId="77777777" w:rsidR="00C85B00" w:rsidRDefault="00C85B00">
      <w:r>
        <w:separator/>
      </w:r>
    </w:p>
  </w:footnote>
  <w:footnote w:type="continuationSeparator" w:id="0">
    <w:p w14:paraId="3DB2501A" w14:textId="77777777" w:rsidR="00C85B00" w:rsidRDefault="00C85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3EE7B" w14:textId="77777777" w:rsidR="006F4113" w:rsidRPr="006F4113" w:rsidRDefault="006F4113" w:rsidP="006F4113">
    <w:pPr>
      <w:pStyle w:val="af2"/>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E34DC5"/>
    <w:multiLevelType w:val="multilevel"/>
    <w:tmpl w:val="15E34DC5"/>
    <w:lvl w:ilvl="0">
      <w:start w:val="1"/>
      <w:numFmt w:val="lowerLetter"/>
      <w:lvlText w:val="%1)"/>
      <w:lvlJc w:val="left"/>
      <w:pPr>
        <w:ind w:left="420" w:hanging="420"/>
      </w:pPr>
      <w:rPr>
        <w:rFonts w:hint="eastAsia"/>
        <w:sz w:val="21"/>
        <w:szCs w:val="21"/>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 w15:restartNumberingAfterBreak="0">
    <w:nsid w:val="1D8C2914"/>
    <w:multiLevelType w:val="multilevel"/>
    <w:tmpl w:val="1D8C2914"/>
    <w:lvl w:ilvl="0">
      <w:start w:val="1"/>
      <w:numFmt w:val="lowerLetter"/>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1FC91163"/>
    <w:multiLevelType w:val="multilevel"/>
    <w:tmpl w:val="1FC91163"/>
    <w:lvl w:ilvl="0">
      <w:start w:val="1"/>
      <w:numFmt w:val="decimal"/>
      <w:pStyle w:val="a"/>
      <w:suff w:val="nothing"/>
      <w:lvlText w:val="%1　"/>
      <w:lvlJc w:val="left"/>
      <w:pPr>
        <w:ind w:left="284"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黑体"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2">
      <w:start w:val="1"/>
      <w:numFmt w:val="decimal"/>
      <w:pStyle w:val="a1"/>
      <w:suff w:val="nothing"/>
      <w:lvlText w:val="%1.%2.%3　"/>
      <w:lvlJc w:val="left"/>
      <w:pPr>
        <w:ind w:left="567" w:firstLine="0"/>
      </w:pPr>
      <w:rPr>
        <w:rFonts w:ascii="黑体" w:eastAsia="黑体" w:hAnsi="黑体"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27C1558D"/>
    <w:multiLevelType w:val="multilevel"/>
    <w:tmpl w:val="27C1558D"/>
    <w:lvl w:ilvl="0">
      <w:start w:val="1"/>
      <w:numFmt w:val="lowerLetter"/>
      <w:lvlText w:val="%1)"/>
      <w:lvlJc w:val="left"/>
      <w:pPr>
        <w:ind w:left="420" w:hanging="420"/>
      </w:pPr>
      <w:rPr>
        <w:rFonts w:asciiTheme="minorEastAsia" w:eastAsia="宋体" w:hAnsiTheme="minorEastAsia"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15:restartNumberingAfterBreak="0">
    <w:nsid w:val="28894BFB"/>
    <w:multiLevelType w:val="multilevel"/>
    <w:tmpl w:val="28894BFB"/>
    <w:lvl w:ilvl="0">
      <w:start w:val="1"/>
      <w:numFmt w:val="lowerLetter"/>
      <w:lvlText w:val="%1)"/>
      <w:lvlJc w:val="left"/>
      <w:pPr>
        <w:ind w:left="420" w:hanging="420"/>
      </w:pPr>
      <w:rPr>
        <w:rFonts w:hint="eastAsia"/>
        <w:sz w:val="21"/>
        <w:szCs w:val="21"/>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 w15:restartNumberingAfterBreak="0">
    <w:nsid w:val="596A120A"/>
    <w:multiLevelType w:val="multilevel"/>
    <w:tmpl w:val="596A120A"/>
    <w:lvl w:ilvl="0">
      <w:start w:val="1"/>
      <w:numFmt w:val="lowerLetter"/>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15:restartNumberingAfterBreak="0">
    <w:nsid w:val="6A840524"/>
    <w:multiLevelType w:val="multilevel"/>
    <w:tmpl w:val="6A840524"/>
    <w:lvl w:ilvl="0">
      <w:start w:val="1"/>
      <w:numFmt w:val="lowerLetter"/>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15:restartNumberingAfterBreak="0">
    <w:nsid w:val="6F654805"/>
    <w:multiLevelType w:val="multilevel"/>
    <w:tmpl w:val="6F654805"/>
    <w:lvl w:ilvl="0">
      <w:start w:val="1"/>
      <w:numFmt w:val="lowerLetter"/>
      <w:lvlText w:val="%1)"/>
      <w:lvlJc w:val="left"/>
      <w:pPr>
        <w:ind w:left="420" w:hanging="420"/>
      </w:pPr>
      <w:rPr>
        <w:rFonts w:asciiTheme="minorEastAsia" w:eastAsia="宋体" w:hAnsiTheme="minorEastAsia"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8" w15:restartNumberingAfterBreak="0">
    <w:nsid w:val="745946C4"/>
    <w:multiLevelType w:val="multilevel"/>
    <w:tmpl w:val="745946C4"/>
    <w:lvl w:ilvl="0">
      <w:start w:val="1"/>
      <w:numFmt w:val="lowerLetter"/>
      <w:lvlText w:val="%1)"/>
      <w:lvlJc w:val="left"/>
      <w:pPr>
        <w:ind w:left="420" w:hanging="420"/>
      </w:pPr>
      <w:rPr>
        <w:rFonts w:asciiTheme="minorEastAsia" w:eastAsia="宋体" w:hAnsiTheme="minorEastAsia"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9" w15:restartNumberingAfterBreak="0">
    <w:nsid w:val="7B497985"/>
    <w:multiLevelType w:val="multilevel"/>
    <w:tmpl w:val="7B497985"/>
    <w:lvl w:ilvl="0">
      <w:start w:val="1"/>
      <w:numFmt w:val="lowerLetter"/>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16cid:durableId="215554766">
    <w:abstractNumId w:val="2"/>
  </w:num>
  <w:num w:numId="2" w16cid:durableId="916787502">
    <w:abstractNumId w:val="9"/>
  </w:num>
  <w:num w:numId="3" w16cid:durableId="357237549">
    <w:abstractNumId w:val="4"/>
  </w:num>
  <w:num w:numId="4" w16cid:durableId="1127815249">
    <w:abstractNumId w:val="5"/>
  </w:num>
  <w:num w:numId="5" w16cid:durableId="1299842611">
    <w:abstractNumId w:val="6"/>
  </w:num>
  <w:num w:numId="6" w16cid:durableId="1848398270">
    <w:abstractNumId w:val="3"/>
  </w:num>
  <w:num w:numId="7" w16cid:durableId="1751929993">
    <w:abstractNumId w:val="8"/>
  </w:num>
  <w:num w:numId="8" w16cid:durableId="1023022305">
    <w:abstractNumId w:val="7"/>
  </w:num>
  <w:num w:numId="9" w16cid:durableId="1474911067">
    <w:abstractNumId w:val="0"/>
  </w:num>
  <w:num w:numId="10" w16cid:durableId="20918075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ocumentProtection w:edit="readOnly" w:enforcement="0"/>
  <w:defaultTabStop w:val="420"/>
  <w:drawingGridHorizontalSpacing w:val="105"/>
  <w:drawingGridVerticalSpacing w:val="156"/>
  <w:displayHorizontalDrawingGridEvery w:val="2"/>
  <w:displayVerticalDrawingGridEvery w:val="2"/>
  <w:noPunctuationKerning/>
  <w:characterSpacingControl w:val="compressPunctuation"/>
  <w:savePreviewPicture/>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136B"/>
    <w:rsid w:val="00000F9F"/>
    <w:rsid w:val="0000456C"/>
    <w:rsid w:val="000074CF"/>
    <w:rsid w:val="00007F8F"/>
    <w:rsid w:val="000107F9"/>
    <w:rsid w:val="00013EB3"/>
    <w:rsid w:val="0002388D"/>
    <w:rsid w:val="0002549C"/>
    <w:rsid w:val="00025555"/>
    <w:rsid w:val="00025894"/>
    <w:rsid w:val="0003709C"/>
    <w:rsid w:val="00037B44"/>
    <w:rsid w:val="00042731"/>
    <w:rsid w:val="00043DCB"/>
    <w:rsid w:val="00052D12"/>
    <w:rsid w:val="000669FD"/>
    <w:rsid w:val="000750F2"/>
    <w:rsid w:val="00076BB3"/>
    <w:rsid w:val="0008293D"/>
    <w:rsid w:val="0008377D"/>
    <w:rsid w:val="00084C9A"/>
    <w:rsid w:val="00087114"/>
    <w:rsid w:val="000935E7"/>
    <w:rsid w:val="0009590D"/>
    <w:rsid w:val="000A3395"/>
    <w:rsid w:val="000B4A03"/>
    <w:rsid w:val="000D40E8"/>
    <w:rsid w:val="000D638E"/>
    <w:rsid w:val="000D70C2"/>
    <w:rsid w:val="00103072"/>
    <w:rsid w:val="00110888"/>
    <w:rsid w:val="00114DB9"/>
    <w:rsid w:val="001151EA"/>
    <w:rsid w:val="001153AD"/>
    <w:rsid w:val="00115869"/>
    <w:rsid w:val="0011700A"/>
    <w:rsid w:val="00125269"/>
    <w:rsid w:val="001276A5"/>
    <w:rsid w:val="00127E70"/>
    <w:rsid w:val="00131B8B"/>
    <w:rsid w:val="001347DE"/>
    <w:rsid w:val="0013617F"/>
    <w:rsid w:val="001365DD"/>
    <w:rsid w:val="0013746D"/>
    <w:rsid w:val="00143C1D"/>
    <w:rsid w:val="0014506F"/>
    <w:rsid w:val="00147F70"/>
    <w:rsid w:val="001576AB"/>
    <w:rsid w:val="00163897"/>
    <w:rsid w:val="00164804"/>
    <w:rsid w:val="0017094A"/>
    <w:rsid w:val="0017600E"/>
    <w:rsid w:val="00184982"/>
    <w:rsid w:val="00187639"/>
    <w:rsid w:val="001923DA"/>
    <w:rsid w:val="001A4272"/>
    <w:rsid w:val="001A4294"/>
    <w:rsid w:val="001B4D0F"/>
    <w:rsid w:val="001B712E"/>
    <w:rsid w:val="001C0E3E"/>
    <w:rsid w:val="001C1B85"/>
    <w:rsid w:val="001C3634"/>
    <w:rsid w:val="001C3EA7"/>
    <w:rsid w:val="001C4598"/>
    <w:rsid w:val="001D5660"/>
    <w:rsid w:val="001E2833"/>
    <w:rsid w:val="001E3606"/>
    <w:rsid w:val="001E3ECA"/>
    <w:rsid w:val="001F072E"/>
    <w:rsid w:val="001F5951"/>
    <w:rsid w:val="0020289A"/>
    <w:rsid w:val="002041E2"/>
    <w:rsid w:val="00205957"/>
    <w:rsid w:val="00212094"/>
    <w:rsid w:val="002144A4"/>
    <w:rsid w:val="0021522A"/>
    <w:rsid w:val="00216581"/>
    <w:rsid w:val="00222793"/>
    <w:rsid w:val="00223C60"/>
    <w:rsid w:val="00224640"/>
    <w:rsid w:val="00225326"/>
    <w:rsid w:val="00230848"/>
    <w:rsid w:val="00231EF8"/>
    <w:rsid w:val="00234436"/>
    <w:rsid w:val="00235DA8"/>
    <w:rsid w:val="00235F9F"/>
    <w:rsid w:val="00237D06"/>
    <w:rsid w:val="00247569"/>
    <w:rsid w:val="00251EC4"/>
    <w:rsid w:val="00253CAA"/>
    <w:rsid w:val="00262FC5"/>
    <w:rsid w:val="0026359E"/>
    <w:rsid w:val="00263C15"/>
    <w:rsid w:val="00274FFB"/>
    <w:rsid w:val="00276876"/>
    <w:rsid w:val="0028422B"/>
    <w:rsid w:val="00286208"/>
    <w:rsid w:val="0028750A"/>
    <w:rsid w:val="00291D68"/>
    <w:rsid w:val="0029414F"/>
    <w:rsid w:val="00297F36"/>
    <w:rsid w:val="002A27F3"/>
    <w:rsid w:val="002B0126"/>
    <w:rsid w:val="002B15ED"/>
    <w:rsid w:val="002C59E7"/>
    <w:rsid w:val="002C67DE"/>
    <w:rsid w:val="002D61A0"/>
    <w:rsid w:val="002E3F4F"/>
    <w:rsid w:val="002E4D6B"/>
    <w:rsid w:val="002E7171"/>
    <w:rsid w:val="002E71D6"/>
    <w:rsid w:val="002F027A"/>
    <w:rsid w:val="002F15B0"/>
    <w:rsid w:val="002F2F22"/>
    <w:rsid w:val="002F5087"/>
    <w:rsid w:val="00301A27"/>
    <w:rsid w:val="00301E33"/>
    <w:rsid w:val="003027E5"/>
    <w:rsid w:val="00306643"/>
    <w:rsid w:val="00312AE6"/>
    <w:rsid w:val="00313041"/>
    <w:rsid w:val="0031460E"/>
    <w:rsid w:val="0032046E"/>
    <w:rsid w:val="00331D6B"/>
    <w:rsid w:val="003327CF"/>
    <w:rsid w:val="00333189"/>
    <w:rsid w:val="00335622"/>
    <w:rsid w:val="00337808"/>
    <w:rsid w:val="003410D7"/>
    <w:rsid w:val="003417BB"/>
    <w:rsid w:val="003425FE"/>
    <w:rsid w:val="0034285C"/>
    <w:rsid w:val="00345197"/>
    <w:rsid w:val="00361421"/>
    <w:rsid w:val="003626B0"/>
    <w:rsid w:val="0036681C"/>
    <w:rsid w:val="00370A4C"/>
    <w:rsid w:val="0037326A"/>
    <w:rsid w:val="00373426"/>
    <w:rsid w:val="0037674A"/>
    <w:rsid w:val="00380586"/>
    <w:rsid w:val="003819B5"/>
    <w:rsid w:val="003913FE"/>
    <w:rsid w:val="00391644"/>
    <w:rsid w:val="00391BAE"/>
    <w:rsid w:val="003928B9"/>
    <w:rsid w:val="003939A3"/>
    <w:rsid w:val="00397B2E"/>
    <w:rsid w:val="003A02CE"/>
    <w:rsid w:val="003A3736"/>
    <w:rsid w:val="003A4FCD"/>
    <w:rsid w:val="003A5E81"/>
    <w:rsid w:val="003A6794"/>
    <w:rsid w:val="003B646D"/>
    <w:rsid w:val="003B6BE4"/>
    <w:rsid w:val="003B7475"/>
    <w:rsid w:val="003C78A0"/>
    <w:rsid w:val="003D1F7D"/>
    <w:rsid w:val="003D48EB"/>
    <w:rsid w:val="003D504D"/>
    <w:rsid w:val="003D7B8E"/>
    <w:rsid w:val="003E291C"/>
    <w:rsid w:val="003E5419"/>
    <w:rsid w:val="003E5BC4"/>
    <w:rsid w:val="003E6AE3"/>
    <w:rsid w:val="004025D4"/>
    <w:rsid w:val="00410D93"/>
    <w:rsid w:val="004161F1"/>
    <w:rsid w:val="00417A95"/>
    <w:rsid w:val="00422810"/>
    <w:rsid w:val="00426ABE"/>
    <w:rsid w:val="0043045F"/>
    <w:rsid w:val="00433C70"/>
    <w:rsid w:val="00434AEF"/>
    <w:rsid w:val="00441C96"/>
    <w:rsid w:val="00445E82"/>
    <w:rsid w:val="00455729"/>
    <w:rsid w:val="0045722D"/>
    <w:rsid w:val="00457EDD"/>
    <w:rsid w:val="00466CB3"/>
    <w:rsid w:val="00466E7E"/>
    <w:rsid w:val="00470A47"/>
    <w:rsid w:val="0047745B"/>
    <w:rsid w:val="00481577"/>
    <w:rsid w:val="00492DAD"/>
    <w:rsid w:val="004932A0"/>
    <w:rsid w:val="004A345D"/>
    <w:rsid w:val="004A4091"/>
    <w:rsid w:val="004A4B0D"/>
    <w:rsid w:val="004A630E"/>
    <w:rsid w:val="004B0B24"/>
    <w:rsid w:val="004B2D8E"/>
    <w:rsid w:val="004C3603"/>
    <w:rsid w:val="004C363D"/>
    <w:rsid w:val="004D0446"/>
    <w:rsid w:val="004D77EA"/>
    <w:rsid w:val="004E05E6"/>
    <w:rsid w:val="004E2619"/>
    <w:rsid w:val="004E6BAF"/>
    <w:rsid w:val="004E793A"/>
    <w:rsid w:val="004F5C92"/>
    <w:rsid w:val="00501C2D"/>
    <w:rsid w:val="00502910"/>
    <w:rsid w:val="00512631"/>
    <w:rsid w:val="005140E7"/>
    <w:rsid w:val="0051759A"/>
    <w:rsid w:val="00521142"/>
    <w:rsid w:val="00521AB8"/>
    <w:rsid w:val="005266CC"/>
    <w:rsid w:val="00532CB3"/>
    <w:rsid w:val="00533CEA"/>
    <w:rsid w:val="005357D0"/>
    <w:rsid w:val="00535FC6"/>
    <w:rsid w:val="00541D70"/>
    <w:rsid w:val="00542BE0"/>
    <w:rsid w:val="00550F57"/>
    <w:rsid w:val="00553512"/>
    <w:rsid w:val="00560080"/>
    <w:rsid w:val="00562240"/>
    <w:rsid w:val="00563DCE"/>
    <w:rsid w:val="005643C4"/>
    <w:rsid w:val="00564D16"/>
    <w:rsid w:val="00564F5D"/>
    <w:rsid w:val="00564F63"/>
    <w:rsid w:val="005716BC"/>
    <w:rsid w:val="00571D46"/>
    <w:rsid w:val="00572543"/>
    <w:rsid w:val="0057388B"/>
    <w:rsid w:val="00596059"/>
    <w:rsid w:val="00597822"/>
    <w:rsid w:val="005A324A"/>
    <w:rsid w:val="005A4A65"/>
    <w:rsid w:val="005A605F"/>
    <w:rsid w:val="005B14CE"/>
    <w:rsid w:val="005B2244"/>
    <w:rsid w:val="005B2AA9"/>
    <w:rsid w:val="005B798A"/>
    <w:rsid w:val="005C0410"/>
    <w:rsid w:val="005C0A93"/>
    <w:rsid w:val="005C232D"/>
    <w:rsid w:val="005D1025"/>
    <w:rsid w:val="005D288D"/>
    <w:rsid w:val="005D53AC"/>
    <w:rsid w:val="005D6E90"/>
    <w:rsid w:val="005F0DEC"/>
    <w:rsid w:val="005F4AD1"/>
    <w:rsid w:val="00603BB2"/>
    <w:rsid w:val="00604C08"/>
    <w:rsid w:val="0060691A"/>
    <w:rsid w:val="00607508"/>
    <w:rsid w:val="00614C5C"/>
    <w:rsid w:val="00622F11"/>
    <w:rsid w:val="0062590A"/>
    <w:rsid w:val="00637E38"/>
    <w:rsid w:val="006413E5"/>
    <w:rsid w:val="0064660C"/>
    <w:rsid w:val="00647690"/>
    <w:rsid w:val="006545B8"/>
    <w:rsid w:val="00654AF4"/>
    <w:rsid w:val="006620C1"/>
    <w:rsid w:val="00662534"/>
    <w:rsid w:val="00673512"/>
    <w:rsid w:val="0068136B"/>
    <w:rsid w:val="00697B1D"/>
    <w:rsid w:val="006A1D72"/>
    <w:rsid w:val="006A6923"/>
    <w:rsid w:val="006B3727"/>
    <w:rsid w:val="006B3D9E"/>
    <w:rsid w:val="006B7DAA"/>
    <w:rsid w:val="006C0D5A"/>
    <w:rsid w:val="006C2F36"/>
    <w:rsid w:val="006C4FC0"/>
    <w:rsid w:val="006D1895"/>
    <w:rsid w:val="006D69AF"/>
    <w:rsid w:val="006E0460"/>
    <w:rsid w:val="006E0669"/>
    <w:rsid w:val="006E1AB2"/>
    <w:rsid w:val="006E6656"/>
    <w:rsid w:val="006F03C0"/>
    <w:rsid w:val="006F4113"/>
    <w:rsid w:val="00700896"/>
    <w:rsid w:val="0070337B"/>
    <w:rsid w:val="0072676A"/>
    <w:rsid w:val="00741BB4"/>
    <w:rsid w:val="00743C63"/>
    <w:rsid w:val="00743F51"/>
    <w:rsid w:val="00754918"/>
    <w:rsid w:val="00756D3C"/>
    <w:rsid w:val="007571ED"/>
    <w:rsid w:val="00757995"/>
    <w:rsid w:val="00761D84"/>
    <w:rsid w:val="00766DB9"/>
    <w:rsid w:val="0076778A"/>
    <w:rsid w:val="007718D3"/>
    <w:rsid w:val="00781DBF"/>
    <w:rsid w:val="007849A8"/>
    <w:rsid w:val="0078612A"/>
    <w:rsid w:val="0079063B"/>
    <w:rsid w:val="00793C36"/>
    <w:rsid w:val="00797E77"/>
    <w:rsid w:val="007B388F"/>
    <w:rsid w:val="007B426E"/>
    <w:rsid w:val="007B4A5C"/>
    <w:rsid w:val="007C06F0"/>
    <w:rsid w:val="007C2E36"/>
    <w:rsid w:val="007C7856"/>
    <w:rsid w:val="007D0235"/>
    <w:rsid w:val="007D0F0F"/>
    <w:rsid w:val="007E27E6"/>
    <w:rsid w:val="007E581C"/>
    <w:rsid w:val="007E62C1"/>
    <w:rsid w:val="007E6309"/>
    <w:rsid w:val="007E666D"/>
    <w:rsid w:val="007F3C48"/>
    <w:rsid w:val="00802E72"/>
    <w:rsid w:val="008033CC"/>
    <w:rsid w:val="00803A92"/>
    <w:rsid w:val="00810DE1"/>
    <w:rsid w:val="00815422"/>
    <w:rsid w:val="00822B3B"/>
    <w:rsid w:val="008238CB"/>
    <w:rsid w:val="008252CB"/>
    <w:rsid w:val="00832D44"/>
    <w:rsid w:val="00840F37"/>
    <w:rsid w:val="008414E1"/>
    <w:rsid w:val="0084209D"/>
    <w:rsid w:val="008462E8"/>
    <w:rsid w:val="00854D86"/>
    <w:rsid w:val="00855ECE"/>
    <w:rsid w:val="008570E2"/>
    <w:rsid w:val="008573E1"/>
    <w:rsid w:val="00860BF9"/>
    <w:rsid w:val="00860DC3"/>
    <w:rsid w:val="008616E3"/>
    <w:rsid w:val="00866D67"/>
    <w:rsid w:val="00872B23"/>
    <w:rsid w:val="00874D96"/>
    <w:rsid w:val="008818A6"/>
    <w:rsid w:val="00884E5C"/>
    <w:rsid w:val="008929BF"/>
    <w:rsid w:val="008A0D68"/>
    <w:rsid w:val="008B0912"/>
    <w:rsid w:val="008B2E75"/>
    <w:rsid w:val="008C5A7E"/>
    <w:rsid w:val="008C6259"/>
    <w:rsid w:val="008C7B21"/>
    <w:rsid w:val="008D2803"/>
    <w:rsid w:val="008E2D61"/>
    <w:rsid w:val="008E4899"/>
    <w:rsid w:val="008E544E"/>
    <w:rsid w:val="008F373E"/>
    <w:rsid w:val="008F6F1D"/>
    <w:rsid w:val="009000C7"/>
    <w:rsid w:val="009013A0"/>
    <w:rsid w:val="00907BED"/>
    <w:rsid w:val="009154CB"/>
    <w:rsid w:val="009207A1"/>
    <w:rsid w:val="00921297"/>
    <w:rsid w:val="0092526F"/>
    <w:rsid w:val="00932051"/>
    <w:rsid w:val="00943AAB"/>
    <w:rsid w:val="00946D0D"/>
    <w:rsid w:val="0094725D"/>
    <w:rsid w:val="009500B2"/>
    <w:rsid w:val="00950F19"/>
    <w:rsid w:val="0095197C"/>
    <w:rsid w:val="009524D0"/>
    <w:rsid w:val="00953DC4"/>
    <w:rsid w:val="00957AE1"/>
    <w:rsid w:val="009613C5"/>
    <w:rsid w:val="009629A5"/>
    <w:rsid w:val="009700E4"/>
    <w:rsid w:val="00971081"/>
    <w:rsid w:val="00974098"/>
    <w:rsid w:val="00980B11"/>
    <w:rsid w:val="00981878"/>
    <w:rsid w:val="009828C6"/>
    <w:rsid w:val="00987654"/>
    <w:rsid w:val="00990446"/>
    <w:rsid w:val="00991878"/>
    <w:rsid w:val="00997B12"/>
    <w:rsid w:val="009A1371"/>
    <w:rsid w:val="009A2971"/>
    <w:rsid w:val="009A6083"/>
    <w:rsid w:val="009B2C7B"/>
    <w:rsid w:val="009B4491"/>
    <w:rsid w:val="009C310B"/>
    <w:rsid w:val="009C58A5"/>
    <w:rsid w:val="009C5EE3"/>
    <w:rsid w:val="009D167F"/>
    <w:rsid w:val="009D3B20"/>
    <w:rsid w:val="009D7E3F"/>
    <w:rsid w:val="009E1EF8"/>
    <w:rsid w:val="009E4A07"/>
    <w:rsid w:val="009E6A3D"/>
    <w:rsid w:val="009E6D9C"/>
    <w:rsid w:val="009F0E53"/>
    <w:rsid w:val="009F5730"/>
    <w:rsid w:val="009F785E"/>
    <w:rsid w:val="00A004E1"/>
    <w:rsid w:val="00A02B4A"/>
    <w:rsid w:val="00A07CD4"/>
    <w:rsid w:val="00A12FC4"/>
    <w:rsid w:val="00A149E1"/>
    <w:rsid w:val="00A223BF"/>
    <w:rsid w:val="00A26BB9"/>
    <w:rsid w:val="00A26EAE"/>
    <w:rsid w:val="00A31E80"/>
    <w:rsid w:val="00A3512C"/>
    <w:rsid w:val="00A43A0B"/>
    <w:rsid w:val="00A44C0E"/>
    <w:rsid w:val="00A50CBA"/>
    <w:rsid w:val="00A5217E"/>
    <w:rsid w:val="00A545CB"/>
    <w:rsid w:val="00A600D1"/>
    <w:rsid w:val="00A62C60"/>
    <w:rsid w:val="00A64297"/>
    <w:rsid w:val="00A663D8"/>
    <w:rsid w:val="00A720E0"/>
    <w:rsid w:val="00A76810"/>
    <w:rsid w:val="00A770D7"/>
    <w:rsid w:val="00A81E5E"/>
    <w:rsid w:val="00A84B80"/>
    <w:rsid w:val="00A95939"/>
    <w:rsid w:val="00A96C14"/>
    <w:rsid w:val="00AA237F"/>
    <w:rsid w:val="00AA6BCB"/>
    <w:rsid w:val="00AB2288"/>
    <w:rsid w:val="00AC793F"/>
    <w:rsid w:val="00AE2F29"/>
    <w:rsid w:val="00AE5188"/>
    <w:rsid w:val="00AF3D20"/>
    <w:rsid w:val="00AF7ACF"/>
    <w:rsid w:val="00B02002"/>
    <w:rsid w:val="00B13092"/>
    <w:rsid w:val="00B156A4"/>
    <w:rsid w:val="00B2134D"/>
    <w:rsid w:val="00B21531"/>
    <w:rsid w:val="00B32EED"/>
    <w:rsid w:val="00B40F83"/>
    <w:rsid w:val="00B4182C"/>
    <w:rsid w:val="00B446F1"/>
    <w:rsid w:val="00B53BC9"/>
    <w:rsid w:val="00B55307"/>
    <w:rsid w:val="00B56E9A"/>
    <w:rsid w:val="00B575B4"/>
    <w:rsid w:val="00B6047B"/>
    <w:rsid w:val="00B62794"/>
    <w:rsid w:val="00B62F2B"/>
    <w:rsid w:val="00B71BDA"/>
    <w:rsid w:val="00B81328"/>
    <w:rsid w:val="00B8253A"/>
    <w:rsid w:val="00B848EE"/>
    <w:rsid w:val="00B863EE"/>
    <w:rsid w:val="00B927DC"/>
    <w:rsid w:val="00B92A1B"/>
    <w:rsid w:val="00B93CAB"/>
    <w:rsid w:val="00BA57BC"/>
    <w:rsid w:val="00BA6721"/>
    <w:rsid w:val="00BB43FC"/>
    <w:rsid w:val="00BC0803"/>
    <w:rsid w:val="00BC3987"/>
    <w:rsid w:val="00BC3A82"/>
    <w:rsid w:val="00BD5E58"/>
    <w:rsid w:val="00BD7DB6"/>
    <w:rsid w:val="00BE1ED4"/>
    <w:rsid w:val="00BE2E2D"/>
    <w:rsid w:val="00BE32DF"/>
    <w:rsid w:val="00BE4910"/>
    <w:rsid w:val="00BF3B95"/>
    <w:rsid w:val="00BF421C"/>
    <w:rsid w:val="00BF4345"/>
    <w:rsid w:val="00C004CF"/>
    <w:rsid w:val="00C0083C"/>
    <w:rsid w:val="00C0168A"/>
    <w:rsid w:val="00C01FEA"/>
    <w:rsid w:val="00C02B94"/>
    <w:rsid w:val="00C02FDB"/>
    <w:rsid w:val="00C13251"/>
    <w:rsid w:val="00C13B82"/>
    <w:rsid w:val="00C2104A"/>
    <w:rsid w:val="00C21E6E"/>
    <w:rsid w:val="00C22915"/>
    <w:rsid w:val="00C25FAA"/>
    <w:rsid w:val="00C27750"/>
    <w:rsid w:val="00C305D6"/>
    <w:rsid w:val="00C3357B"/>
    <w:rsid w:val="00C3465E"/>
    <w:rsid w:val="00C3575A"/>
    <w:rsid w:val="00C36C98"/>
    <w:rsid w:val="00C46B29"/>
    <w:rsid w:val="00C51BBE"/>
    <w:rsid w:val="00C60E87"/>
    <w:rsid w:val="00C61DB4"/>
    <w:rsid w:val="00C63CAD"/>
    <w:rsid w:val="00C663F4"/>
    <w:rsid w:val="00C76ACE"/>
    <w:rsid w:val="00C77D51"/>
    <w:rsid w:val="00C800D3"/>
    <w:rsid w:val="00C83389"/>
    <w:rsid w:val="00C85B00"/>
    <w:rsid w:val="00C87AED"/>
    <w:rsid w:val="00C90004"/>
    <w:rsid w:val="00C97008"/>
    <w:rsid w:val="00CB0C2B"/>
    <w:rsid w:val="00CB1C01"/>
    <w:rsid w:val="00CB425B"/>
    <w:rsid w:val="00CB4BC6"/>
    <w:rsid w:val="00CB6764"/>
    <w:rsid w:val="00CB72C3"/>
    <w:rsid w:val="00CC2067"/>
    <w:rsid w:val="00CC3382"/>
    <w:rsid w:val="00CC7167"/>
    <w:rsid w:val="00CD1128"/>
    <w:rsid w:val="00CD3ED9"/>
    <w:rsid w:val="00CD5682"/>
    <w:rsid w:val="00CD7C5A"/>
    <w:rsid w:val="00CE3385"/>
    <w:rsid w:val="00CE3EFC"/>
    <w:rsid w:val="00CE4050"/>
    <w:rsid w:val="00CE4CB2"/>
    <w:rsid w:val="00CE60F2"/>
    <w:rsid w:val="00CE65DE"/>
    <w:rsid w:val="00CF002E"/>
    <w:rsid w:val="00CF1704"/>
    <w:rsid w:val="00CF3586"/>
    <w:rsid w:val="00D0472C"/>
    <w:rsid w:val="00D047D7"/>
    <w:rsid w:val="00D0731B"/>
    <w:rsid w:val="00D10358"/>
    <w:rsid w:val="00D14E84"/>
    <w:rsid w:val="00D151A1"/>
    <w:rsid w:val="00D15CCB"/>
    <w:rsid w:val="00D172AF"/>
    <w:rsid w:val="00D25C38"/>
    <w:rsid w:val="00D3410C"/>
    <w:rsid w:val="00D419DA"/>
    <w:rsid w:val="00D430E2"/>
    <w:rsid w:val="00D55699"/>
    <w:rsid w:val="00D557DB"/>
    <w:rsid w:val="00D60D20"/>
    <w:rsid w:val="00D62050"/>
    <w:rsid w:val="00D62F43"/>
    <w:rsid w:val="00D649CA"/>
    <w:rsid w:val="00D65088"/>
    <w:rsid w:val="00D6595D"/>
    <w:rsid w:val="00D65960"/>
    <w:rsid w:val="00D7041A"/>
    <w:rsid w:val="00D705C3"/>
    <w:rsid w:val="00D870FE"/>
    <w:rsid w:val="00D8795C"/>
    <w:rsid w:val="00D92366"/>
    <w:rsid w:val="00D92F56"/>
    <w:rsid w:val="00D96AE0"/>
    <w:rsid w:val="00DA0528"/>
    <w:rsid w:val="00DA2946"/>
    <w:rsid w:val="00DA453D"/>
    <w:rsid w:val="00DB0E36"/>
    <w:rsid w:val="00DB13EB"/>
    <w:rsid w:val="00DB37C2"/>
    <w:rsid w:val="00DB41C1"/>
    <w:rsid w:val="00DB7D48"/>
    <w:rsid w:val="00DC04C4"/>
    <w:rsid w:val="00DC378D"/>
    <w:rsid w:val="00DD20C1"/>
    <w:rsid w:val="00DD537C"/>
    <w:rsid w:val="00DD77BD"/>
    <w:rsid w:val="00DE5A3A"/>
    <w:rsid w:val="00DE77C4"/>
    <w:rsid w:val="00DF0339"/>
    <w:rsid w:val="00DF3161"/>
    <w:rsid w:val="00DF4DA3"/>
    <w:rsid w:val="00DF6E0E"/>
    <w:rsid w:val="00E011DB"/>
    <w:rsid w:val="00E02A13"/>
    <w:rsid w:val="00E04C20"/>
    <w:rsid w:val="00E067BE"/>
    <w:rsid w:val="00E100E6"/>
    <w:rsid w:val="00E135AA"/>
    <w:rsid w:val="00E17A6E"/>
    <w:rsid w:val="00E25B8E"/>
    <w:rsid w:val="00E272FA"/>
    <w:rsid w:val="00E30A87"/>
    <w:rsid w:val="00E33892"/>
    <w:rsid w:val="00E33A1B"/>
    <w:rsid w:val="00E3453D"/>
    <w:rsid w:val="00E4351C"/>
    <w:rsid w:val="00E45907"/>
    <w:rsid w:val="00E460C3"/>
    <w:rsid w:val="00E56F54"/>
    <w:rsid w:val="00E60A40"/>
    <w:rsid w:val="00E65777"/>
    <w:rsid w:val="00E73632"/>
    <w:rsid w:val="00E74E1B"/>
    <w:rsid w:val="00E76D2D"/>
    <w:rsid w:val="00E77039"/>
    <w:rsid w:val="00E8453E"/>
    <w:rsid w:val="00E84D12"/>
    <w:rsid w:val="00E9350F"/>
    <w:rsid w:val="00E94223"/>
    <w:rsid w:val="00E9474E"/>
    <w:rsid w:val="00EA0BE0"/>
    <w:rsid w:val="00EA15B8"/>
    <w:rsid w:val="00EA2207"/>
    <w:rsid w:val="00EB1F75"/>
    <w:rsid w:val="00EB21E6"/>
    <w:rsid w:val="00EB29F5"/>
    <w:rsid w:val="00EB4F69"/>
    <w:rsid w:val="00EB5342"/>
    <w:rsid w:val="00EB7F87"/>
    <w:rsid w:val="00EC1DB9"/>
    <w:rsid w:val="00EC1EDF"/>
    <w:rsid w:val="00ED0585"/>
    <w:rsid w:val="00ED6F9E"/>
    <w:rsid w:val="00ED75A4"/>
    <w:rsid w:val="00ED7D9F"/>
    <w:rsid w:val="00EE33D0"/>
    <w:rsid w:val="00EE3DFB"/>
    <w:rsid w:val="00EF0AF6"/>
    <w:rsid w:val="00EF2D96"/>
    <w:rsid w:val="00EF3581"/>
    <w:rsid w:val="00EF472F"/>
    <w:rsid w:val="00EF68BF"/>
    <w:rsid w:val="00F03F9A"/>
    <w:rsid w:val="00F10B80"/>
    <w:rsid w:val="00F17ED8"/>
    <w:rsid w:val="00F25255"/>
    <w:rsid w:val="00F252C5"/>
    <w:rsid w:val="00F27E02"/>
    <w:rsid w:val="00F314DE"/>
    <w:rsid w:val="00F31D7F"/>
    <w:rsid w:val="00F37BDA"/>
    <w:rsid w:val="00F4375C"/>
    <w:rsid w:val="00F458A0"/>
    <w:rsid w:val="00F45ED5"/>
    <w:rsid w:val="00F52DEC"/>
    <w:rsid w:val="00F60755"/>
    <w:rsid w:val="00F61CA4"/>
    <w:rsid w:val="00F67191"/>
    <w:rsid w:val="00F6719E"/>
    <w:rsid w:val="00F73B99"/>
    <w:rsid w:val="00F85066"/>
    <w:rsid w:val="00F92483"/>
    <w:rsid w:val="00F92CAD"/>
    <w:rsid w:val="00FA0DFF"/>
    <w:rsid w:val="00FB0EB5"/>
    <w:rsid w:val="00FB0FC3"/>
    <w:rsid w:val="00FB3CFC"/>
    <w:rsid w:val="00FB42AA"/>
    <w:rsid w:val="00FB6283"/>
    <w:rsid w:val="00FB6423"/>
    <w:rsid w:val="00FC53F2"/>
    <w:rsid w:val="00FD0375"/>
    <w:rsid w:val="00FD073A"/>
    <w:rsid w:val="00FD32B7"/>
    <w:rsid w:val="00FD6D5D"/>
    <w:rsid w:val="00FE167E"/>
    <w:rsid w:val="00FE5E02"/>
    <w:rsid w:val="00FE6B51"/>
    <w:rsid w:val="00FF3057"/>
    <w:rsid w:val="00FF346A"/>
    <w:rsid w:val="00FF3E58"/>
    <w:rsid w:val="00FF6633"/>
    <w:rsid w:val="03AA0119"/>
    <w:rsid w:val="0533688B"/>
    <w:rsid w:val="07001C81"/>
    <w:rsid w:val="08FE0D0F"/>
    <w:rsid w:val="098A5689"/>
    <w:rsid w:val="09E17A06"/>
    <w:rsid w:val="0AEC520D"/>
    <w:rsid w:val="0D8D52DA"/>
    <w:rsid w:val="0EED0432"/>
    <w:rsid w:val="0F5E3171"/>
    <w:rsid w:val="100E175E"/>
    <w:rsid w:val="108B49CD"/>
    <w:rsid w:val="10EF55E3"/>
    <w:rsid w:val="11BF0322"/>
    <w:rsid w:val="12A94ADD"/>
    <w:rsid w:val="132E0BBF"/>
    <w:rsid w:val="133E646A"/>
    <w:rsid w:val="150D13C7"/>
    <w:rsid w:val="172D3520"/>
    <w:rsid w:val="192E40C4"/>
    <w:rsid w:val="1B30177B"/>
    <w:rsid w:val="1E324948"/>
    <w:rsid w:val="1F05661A"/>
    <w:rsid w:val="22E23379"/>
    <w:rsid w:val="23164782"/>
    <w:rsid w:val="2523724A"/>
    <w:rsid w:val="262902CA"/>
    <w:rsid w:val="275F468B"/>
    <w:rsid w:val="2886109B"/>
    <w:rsid w:val="28B11FBC"/>
    <w:rsid w:val="291F5C50"/>
    <w:rsid w:val="2B841519"/>
    <w:rsid w:val="30946509"/>
    <w:rsid w:val="331F22AB"/>
    <w:rsid w:val="35772447"/>
    <w:rsid w:val="35A41565"/>
    <w:rsid w:val="39A86092"/>
    <w:rsid w:val="39CF7089"/>
    <w:rsid w:val="3BCA7EA1"/>
    <w:rsid w:val="3D436E1E"/>
    <w:rsid w:val="3F217FDC"/>
    <w:rsid w:val="418570E2"/>
    <w:rsid w:val="430A1715"/>
    <w:rsid w:val="43820DBE"/>
    <w:rsid w:val="44021B7C"/>
    <w:rsid w:val="452054AA"/>
    <w:rsid w:val="4577092C"/>
    <w:rsid w:val="45EC3374"/>
    <w:rsid w:val="46846301"/>
    <w:rsid w:val="46C57FF9"/>
    <w:rsid w:val="48514B2D"/>
    <w:rsid w:val="50F35F6D"/>
    <w:rsid w:val="521B5ED0"/>
    <w:rsid w:val="550E3C8C"/>
    <w:rsid w:val="55F56DF4"/>
    <w:rsid w:val="562D0EA7"/>
    <w:rsid w:val="59BA5695"/>
    <w:rsid w:val="5CFC7CC7"/>
    <w:rsid w:val="5D5E07EE"/>
    <w:rsid w:val="5E8D01DC"/>
    <w:rsid w:val="5F5E3518"/>
    <w:rsid w:val="5FFD57F9"/>
    <w:rsid w:val="609B77C1"/>
    <w:rsid w:val="610C5259"/>
    <w:rsid w:val="62EE17A6"/>
    <w:rsid w:val="63F94A49"/>
    <w:rsid w:val="64BE5CDA"/>
    <w:rsid w:val="656E1FC2"/>
    <w:rsid w:val="668216CC"/>
    <w:rsid w:val="68793E80"/>
    <w:rsid w:val="6C2758A7"/>
    <w:rsid w:val="6CD9429C"/>
    <w:rsid w:val="6CDC30D5"/>
    <w:rsid w:val="6F700BD7"/>
    <w:rsid w:val="71F72276"/>
    <w:rsid w:val="735261E0"/>
    <w:rsid w:val="74DB3C06"/>
    <w:rsid w:val="74ED1D2C"/>
    <w:rsid w:val="77656BBB"/>
    <w:rsid w:val="77C7161D"/>
    <w:rsid w:val="77E07DC5"/>
    <w:rsid w:val="781F0568"/>
    <w:rsid w:val="79591E6A"/>
    <w:rsid w:val="799572DD"/>
    <w:rsid w:val="79DD68DB"/>
    <w:rsid w:val="7A5358A5"/>
    <w:rsid w:val="7A5E2A19"/>
    <w:rsid w:val="7AD540D8"/>
    <w:rsid w:val="7B4E2AD2"/>
    <w:rsid w:val="7BF05976"/>
    <w:rsid w:val="7CE10937"/>
    <w:rsid w:val="7D1B4C9A"/>
    <w:rsid w:val="7E612B1F"/>
    <w:rsid w:val="7F0A0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745328B"/>
  <w15:docId w15:val="{8794F19A-FB25-4CA9-A4A6-12495BCC6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2"/>
    <w:next w:val="a2"/>
    <w:link w:val="10"/>
    <w:uiPriority w:val="9"/>
    <w:qFormat/>
    <w:pPr>
      <w:keepNext/>
      <w:keepLines/>
      <w:spacing w:before="340" w:after="330" w:line="578" w:lineRule="auto"/>
      <w:outlineLvl w:val="0"/>
    </w:pPr>
    <w:rPr>
      <w:b/>
      <w:bCs/>
      <w:kern w:val="44"/>
      <w:sz w:val="44"/>
      <w:szCs w:val="4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Document Map"/>
    <w:basedOn w:val="a2"/>
    <w:link w:val="a7"/>
    <w:uiPriority w:val="99"/>
    <w:semiHidden/>
    <w:unhideWhenUsed/>
    <w:qFormat/>
    <w:rPr>
      <w:rFonts w:ascii="宋体" w:eastAsia="宋体"/>
      <w:sz w:val="18"/>
      <w:szCs w:val="18"/>
    </w:rPr>
  </w:style>
  <w:style w:type="paragraph" w:styleId="a8">
    <w:name w:val="annotation text"/>
    <w:basedOn w:val="a2"/>
    <w:link w:val="a9"/>
    <w:uiPriority w:val="99"/>
    <w:semiHidden/>
    <w:unhideWhenUsed/>
    <w:qFormat/>
    <w:pPr>
      <w:widowControl/>
      <w:jc w:val="left"/>
    </w:pPr>
    <w:rPr>
      <w:rFonts w:ascii="Times New Roman" w:hAnsi="Times New Roman" w:cs="Times New Roman"/>
      <w:kern w:val="0"/>
      <w:sz w:val="22"/>
    </w:rPr>
  </w:style>
  <w:style w:type="paragraph" w:styleId="aa">
    <w:name w:val="Body Text"/>
    <w:basedOn w:val="a2"/>
    <w:link w:val="ab"/>
    <w:uiPriority w:val="99"/>
    <w:semiHidden/>
    <w:unhideWhenUsed/>
    <w:qFormat/>
    <w:pPr>
      <w:spacing w:after="120"/>
    </w:pPr>
  </w:style>
  <w:style w:type="paragraph" w:styleId="ac">
    <w:name w:val="Body Text Indent"/>
    <w:basedOn w:val="a2"/>
    <w:link w:val="ad"/>
    <w:uiPriority w:val="99"/>
    <w:semiHidden/>
    <w:unhideWhenUsed/>
    <w:qFormat/>
    <w:pPr>
      <w:spacing w:after="120"/>
      <w:ind w:leftChars="200" w:left="420"/>
    </w:pPr>
  </w:style>
  <w:style w:type="paragraph" w:styleId="TOC3">
    <w:name w:val="toc 3"/>
    <w:basedOn w:val="a2"/>
    <w:next w:val="a2"/>
    <w:uiPriority w:val="39"/>
    <w:unhideWhenUsed/>
    <w:qFormat/>
    <w:pPr>
      <w:ind w:leftChars="400" w:left="840"/>
    </w:pPr>
  </w:style>
  <w:style w:type="paragraph" w:styleId="ae">
    <w:name w:val="Balloon Text"/>
    <w:basedOn w:val="a2"/>
    <w:link w:val="af"/>
    <w:uiPriority w:val="99"/>
    <w:semiHidden/>
    <w:unhideWhenUsed/>
    <w:qFormat/>
    <w:rPr>
      <w:sz w:val="18"/>
      <w:szCs w:val="18"/>
    </w:rPr>
  </w:style>
  <w:style w:type="paragraph" w:styleId="af0">
    <w:name w:val="footer"/>
    <w:basedOn w:val="a2"/>
    <w:link w:val="af1"/>
    <w:uiPriority w:val="99"/>
    <w:unhideWhenUsed/>
    <w:qFormat/>
    <w:pPr>
      <w:tabs>
        <w:tab w:val="center" w:pos="4153"/>
        <w:tab w:val="right" w:pos="8306"/>
      </w:tabs>
      <w:snapToGrid w:val="0"/>
      <w:jc w:val="left"/>
    </w:pPr>
    <w:rPr>
      <w:sz w:val="18"/>
      <w:szCs w:val="18"/>
    </w:rPr>
  </w:style>
  <w:style w:type="paragraph" w:styleId="af2">
    <w:name w:val="header"/>
    <w:basedOn w:val="a2"/>
    <w:link w:val="af3"/>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2"/>
    <w:next w:val="a2"/>
    <w:uiPriority w:val="39"/>
    <w:unhideWhenUsed/>
    <w:qFormat/>
    <w:pPr>
      <w:widowControl/>
      <w:ind w:firstLine="420"/>
      <w:jc w:val="left"/>
    </w:pPr>
    <w:rPr>
      <w:rFonts w:ascii="Times New Roman" w:hAnsi="Times New Roman" w:cs="Times New Roman"/>
      <w:kern w:val="0"/>
      <w:sz w:val="22"/>
    </w:rPr>
  </w:style>
  <w:style w:type="paragraph" w:styleId="af4">
    <w:name w:val="Subtitle"/>
    <w:basedOn w:val="a2"/>
    <w:next w:val="a2"/>
    <w:link w:val="af5"/>
    <w:qFormat/>
    <w:pPr>
      <w:adjustRightInd w:val="0"/>
      <w:spacing w:before="240" w:after="60" w:line="360" w:lineRule="auto"/>
      <w:jc w:val="left"/>
      <w:textAlignment w:val="baseline"/>
      <w:outlineLvl w:val="2"/>
    </w:pPr>
    <w:rPr>
      <w:rFonts w:asciiTheme="majorHAnsi" w:eastAsia="宋体" w:hAnsiTheme="majorHAnsi" w:cstheme="majorBidi"/>
      <w:b/>
      <w:bCs/>
      <w:kern w:val="28"/>
      <w:szCs w:val="32"/>
    </w:rPr>
  </w:style>
  <w:style w:type="paragraph" w:styleId="TOC2">
    <w:name w:val="toc 2"/>
    <w:basedOn w:val="a2"/>
    <w:next w:val="a2"/>
    <w:uiPriority w:val="39"/>
    <w:unhideWhenUsed/>
    <w:qFormat/>
    <w:pPr>
      <w:widowControl/>
      <w:ind w:leftChars="200" w:left="420"/>
      <w:jc w:val="left"/>
    </w:pPr>
    <w:rPr>
      <w:rFonts w:ascii="Times New Roman" w:hAnsi="Times New Roman" w:cs="Times New Roman"/>
      <w:kern w:val="0"/>
      <w:sz w:val="22"/>
    </w:rPr>
  </w:style>
  <w:style w:type="paragraph" w:styleId="af6">
    <w:name w:val="annotation subject"/>
    <w:basedOn w:val="a8"/>
    <w:next w:val="a8"/>
    <w:link w:val="af7"/>
    <w:uiPriority w:val="99"/>
    <w:semiHidden/>
    <w:unhideWhenUsed/>
    <w:qFormat/>
    <w:pPr>
      <w:widowControl w:val="0"/>
    </w:pPr>
    <w:rPr>
      <w:rFonts w:asciiTheme="minorHAnsi" w:hAnsiTheme="minorHAnsi" w:cstheme="minorBidi"/>
      <w:b/>
      <w:bCs/>
      <w:kern w:val="2"/>
      <w:sz w:val="21"/>
    </w:rPr>
  </w:style>
  <w:style w:type="paragraph" w:styleId="2">
    <w:name w:val="Body Text First Indent 2"/>
    <w:basedOn w:val="ac"/>
    <w:link w:val="20"/>
    <w:qFormat/>
    <w:pPr>
      <w:widowControl/>
      <w:ind w:firstLineChars="200" w:firstLine="420"/>
      <w:jc w:val="left"/>
    </w:pPr>
    <w:rPr>
      <w:rFonts w:ascii="Times New Roman" w:eastAsia="宋体" w:hAnsi="Times New Roman" w:cs="Times New Roman"/>
      <w:kern w:val="0"/>
      <w:sz w:val="20"/>
      <w:szCs w:val="20"/>
    </w:rPr>
  </w:style>
  <w:style w:type="table" w:styleId="af8">
    <w:name w:val="Table Grid"/>
    <w:basedOn w:val="a4"/>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Hyperlink"/>
    <w:basedOn w:val="a3"/>
    <w:uiPriority w:val="99"/>
    <w:unhideWhenUsed/>
    <w:qFormat/>
    <w:rPr>
      <w:color w:val="0563C1" w:themeColor="hyperlink"/>
      <w:u w:val="single"/>
    </w:rPr>
  </w:style>
  <w:style w:type="character" w:styleId="afa">
    <w:name w:val="annotation reference"/>
    <w:basedOn w:val="a3"/>
    <w:uiPriority w:val="99"/>
    <w:unhideWhenUsed/>
    <w:qFormat/>
    <w:rPr>
      <w:sz w:val="21"/>
      <w:szCs w:val="21"/>
    </w:rPr>
  </w:style>
  <w:style w:type="character" w:customStyle="1" w:styleId="af3">
    <w:name w:val="页眉 字符"/>
    <w:basedOn w:val="a3"/>
    <w:link w:val="af2"/>
    <w:uiPriority w:val="99"/>
    <w:qFormat/>
    <w:rPr>
      <w:sz w:val="18"/>
      <w:szCs w:val="18"/>
    </w:rPr>
  </w:style>
  <w:style w:type="character" w:customStyle="1" w:styleId="af1">
    <w:name w:val="页脚 字符"/>
    <w:basedOn w:val="a3"/>
    <w:link w:val="af0"/>
    <w:uiPriority w:val="99"/>
    <w:qFormat/>
    <w:rPr>
      <w:sz w:val="18"/>
      <w:szCs w:val="18"/>
    </w:rPr>
  </w:style>
  <w:style w:type="character" w:customStyle="1" w:styleId="ad">
    <w:name w:val="正文文本缩进 字符"/>
    <w:basedOn w:val="a3"/>
    <w:link w:val="ac"/>
    <w:uiPriority w:val="99"/>
    <w:semiHidden/>
    <w:qFormat/>
  </w:style>
  <w:style w:type="character" w:customStyle="1" w:styleId="20">
    <w:name w:val="正文文本首行缩进 2 字符"/>
    <w:basedOn w:val="ad"/>
    <w:link w:val="2"/>
    <w:qFormat/>
    <w:rPr>
      <w:rFonts w:ascii="Times New Roman" w:eastAsia="宋体" w:hAnsi="Times New Roman" w:cs="Times New Roman"/>
      <w:kern w:val="0"/>
      <w:sz w:val="20"/>
      <w:szCs w:val="20"/>
    </w:rPr>
  </w:style>
  <w:style w:type="character" w:customStyle="1" w:styleId="a9">
    <w:name w:val="批注文字 字符"/>
    <w:basedOn w:val="a3"/>
    <w:link w:val="a8"/>
    <w:uiPriority w:val="99"/>
    <w:semiHidden/>
    <w:qFormat/>
    <w:rPr>
      <w:rFonts w:ascii="Times New Roman" w:hAnsi="Times New Roman" w:cs="Times New Roman"/>
      <w:kern w:val="0"/>
      <w:sz w:val="22"/>
    </w:rPr>
  </w:style>
  <w:style w:type="paragraph" w:customStyle="1" w:styleId="11">
    <w:name w:val="封面标准号1"/>
    <w:qFormat/>
    <w:pPr>
      <w:widowControl w:val="0"/>
      <w:kinsoku w:val="0"/>
      <w:overflowPunct w:val="0"/>
      <w:autoSpaceDE w:val="0"/>
      <w:autoSpaceDN w:val="0"/>
      <w:spacing w:before="308"/>
      <w:jc w:val="right"/>
      <w:textAlignment w:val="center"/>
    </w:pPr>
    <w:rPr>
      <w:rFonts w:ascii="Times New Roman" w:hAnsi="Times New Roman"/>
      <w:sz w:val="28"/>
    </w:rPr>
  </w:style>
  <w:style w:type="character" w:customStyle="1" w:styleId="af">
    <w:name w:val="批注框文本 字符"/>
    <w:basedOn w:val="a3"/>
    <w:link w:val="ae"/>
    <w:uiPriority w:val="99"/>
    <w:semiHidden/>
    <w:qFormat/>
    <w:rPr>
      <w:sz w:val="18"/>
      <w:szCs w:val="18"/>
    </w:rPr>
  </w:style>
  <w:style w:type="character" w:customStyle="1" w:styleId="ab">
    <w:name w:val="正文文本 字符"/>
    <w:basedOn w:val="a3"/>
    <w:link w:val="aa"/>
    <w:uiPriority w:val="99"/>
    <w:semiHidden/>
    <w:qFormat/>
  </w:style>
  <w:style w:type="paragraph" w:customStyle="1" w:styleId="afb">
    <w:name w:val="段"/>
    <w:link w:val="Char"/>
    <w:uiPriority w:val="99"/>
    <w:qFormat/>
    <w:pPr>
      <w:autoSpaceDE w:val="0"/>
      <w:autoSpaceDN w:val="0"/>
      <w:ind w:firstLineChars="200" w:firstLine="420"/>
      <w:jc w:val="both"/>
    </w:pPr>
    <w:rPr>
      <w:rFonts w:ascii="宋体" w:hAnsi="Times New Roman"/>
      <w:sz w:val="21"/>
    </w:rPr>
  </w:style>
  <w:style w:type="character" w:customStyle="1" w:styleId="Char">
    <w:name w:val="段 Char"/>
    <w:link w:val="afb"/>
    <w:qFormat/>
    <w:rPr>
      <w:rFonts w:ascii="宋体" w:eastAsia="宋体" w:hAnsi="Times New Roman" w:cs="Times New Roman"/>
      <w:kern w:val="0"/>
      <w:szCs w:val="20"/>
    </w:rPr>
  </w:style>
  <w:style w:type="paragraph" w:styleId="afc">
    <w:name w:val="List Paragraph"/>
    <w:basedOn w:val="a2"/>
    <w:uiPriority w:val="99"/>
    <w:qFormat/>
    <w:pPr>
      <w:widowControl/>
      <w:ind w:firstLineChars="200" w:firstLine="420"/>
      <w:jc w:val="left"/>
    </w:pPr>
    <w:rPr>
      <w:rFonts w:ascii="Times New Roman" w:hAnsi="Times New Roman" w:cs="Times New Roman"/>
      <w:kern w:val="0"/>
      <w:sz w:val="22"/>
    </w:rPr>
  </w:style>
  <w:style w:type="paragraph" w:customStyle="1" w:styleId="a">
    <w:name w:val="章标题"/>
    <w:next w:val="afb"/>
    <w:qFormat/>
    <w:pPr>
      <w:numPr>
        <w:numId w:val="1"/>
      </w:numPr>
      <w:spacing w:beforeLines="100" w:afterLines="100"/>
      <w:jc w:val="both"/>
      <w:outlineLvl w:val="0"/>
    </w:pPr>
    <w:rPr>
      <w:rFonts w:ascii="黑体" w:eastAsia="黑体" w:hAnsi="Times New Roman"/>
      <w:sz w:val="21"/>
    </w:rPr>
  </w:style>
  <w:style w:type="paragraph" w:customStyle="1" w:styleId="a0">
    <w:name w:val="一级条标题"/>
    <w:next w:val="afb"/>
    <w:qFormat/>
    <w:pPr>
      <w:numPr>
        <w:ilvl w:val="1"/>
        <w:numId w:val="1"/>
      </w:numPr>
      <w:spacing w:beforeLines="50" w:afterLines="50"/>
      <w:outlineLvl w:val="2"/>
    </w:pPr>
    <w:rPr>
      <w:rFonts w:ascii="黑体" w:eastAsia="黑体" w:hAnsi="Times New Roman"/>
      <w:sz w:val="21"/>
      <w:szCs w:val="21"/>
    </w:rPr>
  </w:style>
  <w:style w:type="paragraph" w:customStyle="1" w:styleId="a1">
    <w:name w:val="二级条标题"/>
    <w:basedOn w:val="a0"/>
    <w:next w:val="afb"/>
    <w:qFormat/>
    <w:pPr>
      <w:numPr>
        <w:ilvl w:val="2"/>
      </w:numPr>
      <w:spacing w:beforeLines="0" w:afterLines="0"/>
    </w:pPr>
  </w:style>
  <w:style w:type="character" w:customStyle="1" w:styleId="afd">
    <w:name w:val="其他_"/>
    <w:basedOn w:val="a3"/>
    <w:link w:val="afe"/>
    <w:qFormat/>
    <w:rPr>
      <w:rFonts w:ascii="黑体" w:eastAsia="黑体" w:hAnsi="黑体" w:cs="黑体"/>
      <w:shd w:val="clear" w:color="auto" w:fill="FFFFFF"/>
      <w:lang w:val="zh-CN" w:bidi="zh-CN"/>
    </w:rPr>
  </w:style>
  <w:style w:type="paragraph" w:customStyle="1" w:styleId="afe">
    <w:name w:val="其他"/>
    <w:basedOn w:val="a2"/>
    <w:link w:val="afd"/>
    <w:qFormat/>
    <w:pPr>
      <w:shd w:val="clear" w:color="auto" w:fill="FFFFFF"/>
      <w:spacing w:line="360" w:lineRule="auto"/>
      <w:ind w:firstLine="400"/>
      <w:jc w:val="left"/>
    </w:pPr>
    <w:rPr>
      <w:rFonts w:ascii="黑体" w:eastAsia="黑体" w:hAnsi="黑体" w:cs="黑体"/>
      <w:lang w:val="zh-CN" w:bidi="zh-CN"/>
    </w:rPr>
  </w:style>
  <w:style w:type="character" w:customStyle="1" w:styleId="10">
    <w:name w:val="标题 1 字符"/>
    <w:basedOn w:val="a3"/>
    <w:link w:val="1"/>
    <w:uiPriority w:val="9"/>
    <w:qFormat/>
    <w:rPr>
      <w:b/>
      <w:bCs/>
      <w:kern w:val="44"/>
      <w:sz w:val="44"/>
      <w:szCs w:val="44"/>
    </w:rPr>
  </w:style>
  <w:style w:type="paragraph" w:customStyle="1" w:styleId="TOC10">
    <w:name w:val="TOC 标题1"/>
    <w:basedOn w:val="1"/>
    <w:next w:val="a2"/>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af7">
    <w:name w:val="批注主题 字符"/>
    <w:basedOn w:val="a9"/>
    <w:link w:val="af6"/>
    <w:uiPriority w:val="99"/>
    <w:semiHidden/>
    <w:qFormat/>
    <w:rPr>
      <w:rFonts w:ascii="Times New Roman" w:hAnsi="Times New Roman" w:cs="Times New Roman"/>
      <w:b/>
      <w:bCs/>
      <w:kern w:val="0"/>
      <w:sz w:val="22"/>
    </w:rPr>
  </w:style>
  <w:style w:type="character" w:customStyle="1" w:styleId="a7">
    <w:name w:val="文档结构图 字符"/>
    <w:basedOn w:val="a3"/>
    <w:link w:val="a6"/>
    <w:uiPriority w:val="99"/>
    <w:semiHidden/>
    <w:qFormat/>
    <w:rPr>
      <w:rFonts w:ascii="宋体" w:eastAsia="宋体"/>
      <w:kern w:val="2"/>
      <w:sz w:val="18"/>
      <w:szCs w:val="18"/>
    </w:rPr>
  </w:style>
  <w:style w:type="paragraph" w:customStyle="1" w:styleId="QB">
    <w:name w:val="QB正文"/>
    <w:basedOn w:val="a2"/>
    <w:link w:val="QBChar"/>
    <w:qFormat/>
    <w:pPr>
      <w:widowControl/>
      <w:autoSpaceDE w:val="0"/>
      <w:autoSpaceDN w:val="0"/>
      <w:ind w:firstLineChars="200" w:firstLine="200"/>
    </w:pPr>
    <w:rPr>
      <w:rFonts w:ascii="宋体" w:eastAsia="宋体" w:hAnsi="Times New Roman" w:cs="Times New Roman"/>
      <w:kern w:val="0"/>
      <w:szCs w:val="20"/>
    </w:rPr>
  </w:style>
  <w:style w:type="character" w:customStyle="1" w:styleId="QBChar">
    <w:name w:val="QB正文 Char"/>
    <w:basedOn w:val="Char"/>
    <w:link w:val="QB"/>
    <w:qFormat/>
    <w:rPr>
      <w:rFonts w:ascii="宋体" w:eastAsia="宋体" w:hAnsi="Times New Roman" w:cs="Times New Roman"/>
      <w:kern w:val="0"/>
      <w:sz w:val="21"/>
      <w:szCs w:val="20"/>
    </w:rPr>
  </w:style>
  <w:style w:type="character" w:customStyle="1" w:styleId="af5">
    <w:name w:val="副标题 字符"/>
    <w:basedOn w:val="a3"/>
    <w:link w:val="af4"/>
    <w:qFormat/>
    <w:rPr>
      <w:rFonts w:asciiTheme="majorHAnsi" w:eastAsia="宋体" w:hAnsiTheme="majorHAnsi" w:cstheme="majorBidi"/>
      <w:b/>
      <w:bCs/>
      <w:kern w:val="28"/>
      <w:sz w:val="21"/>
      <w:szCs w:val="32"/>
    </w:rPr>
  </w:style>
  <w:style w:type="paragraph" w:customStyle="1" w:styleId="aff">
    <w:name w:val="普通正文"/>
    <w:basedOn w:val="a2"/>
    <w:link w:val="Char0"/>
    <w:qFormat/>
    <w:pPr>
      <w:widowControl/>
      <w:spacing w:line="360" w:lineRule="auto"/>
    </w:pPr>
    <w:rPr>
      <w:rFonts w:ascii="Times New Roman" w:eastAsia="宋体" w:hAnsi="Times New Roman" w:cs="Times New Roman"/>
      <w:kern w:val="21"/>
      <w:szCs w:val="20"/>
    </w:rPr>
  </w:style>
  <w:style w:type="character" w:customStyle="1" w:styleId="Char0">
    <w:name w:val="普通正文 Char"/>
    <w:link w:val="aff"/>
    <w:qFormat/>
    <w:rPr>
      <w:rFonts w:ascii="Times New Roman" w:eastAsia="宋体" w:hAnsi="Times New Roman" w:cs="Times New Roman"/>
      <w:kern w:val="21"/>
      <w:sz w:val="21"/>
    </w:rPr>
  </w:style>
  <w:style w:type="paragraph" w:customStyle="1" w:styleId="QB0">
    <w:name w:val="QB表"/>
    <w:basedOn w:val="QB"/>
    <w:next w:val="QB"/>
    <w:qFormat/>
    <w:pPr>
      <w:ind w:left="1276" w:firstLineChars="0" w:hanging="1276"/>
      <w:jc w:val="center"/>
    </w:pPr>
  </w:style>
  <w:style w:type="paragraph" w:customStyle="1" w:styleId="Default">
    <w:name w:val="Default"/>
    <w:qFormat/>
    <w:pPr>
      <w:widowControl w:val="0"/>
      <w:autoSpaceDE w:val="0"/>
      <w:autoSpaceDN w:val="0"/>
      <w:adjustRightInd w:val="0"/>
    </w:pPr>
    <w:rPr>
      <w:rFonts w:ascii="宋体" w:hAnsiTheme="minorHAnsi" w:cs="宋体"/>
      <w:color w:val="000000"/>
      <w:sz w:val="24"/>
      <w:szCs w:val="24"/>
    </w:rPr>
  </w:style>
  <w:style w:type="paragraph" w:customStyle="1" w:styleId="12">
    <w:name w:val="正文1"/>
    <w:basedOn w:val="a2"/>
    <w:qFormat/>
    <w:pPr>
      <w:autoSpaceDE w:val="0"/>
      <w:autoSpaceDN w:val="0"/>
      <w:adjustRightInd w:val="0"/>
      <w:spacing w:line="380" w:lineRule="exact"/>
      <w:ind w:firstLineChars="200" w:firstLine="200"/>
      <w:textAlignment w:val="baseline"/>
    </w:pPr>
    <w:rPr>
      <w:rFonts w:ascii="宋体" w:eastAsia="宋体" w:hAnsi="宋体" w:cs="宋体"/>
      <w:spacing w:val="6"/>
      <w:kern w:val="0"/>
      <w:szCs w:val="20"/>
    </w:rPr>
  </w:style>
  <w:style w:type="paragraph" w:customStyle="1" w:styleId="aff0">
    <w:name w:val="表题"/>
    <w:basedOn w:val="a2"/>
    <w:qFormat/>
    <w:pPr>
      <w:autoSpaceDE w:val="0"/>
      <w:autoSpaceDN w:val="0"/>
      <w:adjustRightInd w:val="0"/>
      <w:spacing w:beforeLines="50" w:line="360" w:lineRule="auto"/>
      <w:jc w:val="center"/>
      <w:textAlignment w:val="baseline"/>
    </w:pPr>
    <w:rPr>
      <w:rFonts w:ascii="Times New Roman" w:eastAsia="黑体" w:hAnsi="Times New Roman" w:cs="Times New Roman"/>
      <w:spacing w:val="2"/>
      <w:kern w:val="0"/>
      <w:szCs w:val="21"/>
    </w:rPr>
  </w:style>
  <w:style w:type="paragraph" w:customStyle="1" w:styleId="aff1">
    <w:name w:val="图题"/>
    <w:basedOn w:val="aff0"/>
    <w:qFormat/>
    <w:pPr>
      <w:spacing w:afterLines="5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280167">
      <w:bodyDiv w:val="1"/>
      <w:marLeft w:val="0"/>
      <w:marRight w:val="0"/>
      <w:marTop w:val="0"/>
      <w:marBottom w:val="0"/>
      <w:divBdr>
        <w:top w:val="none" w:sz="0" w:space="0" w:color="auto"/>
        <w:left w:val="none" w:sz="0" w:space="0" w:color="auto"/>
        <w:bottom w:val="none" w:sz="0" w:space="0" w:color="auto"/>
        <w:right w:val="none" w:sz="0" w:space="0" w:color="auto"/>
      </w:divBdr>
    </w:div>
    <w:div w:id="261455848">
      <w:bodyDiv w:val="1"/>
      <w:marLeft w:val="0"/>
      <w:marRight w:val="0"/>
      <w:marTop w:val="0"/>
      <w:marBottom w:val="0"/>
      <w:divBdr>
        <w:top w:val="none" w:sz="0" w:space="0" w:color="auto"/>
        <w:left w:val="none" w:sz="0" w:space="0" w:color="auto"/>
        <w:bottom w:val="none" w:sz="0" w:space="0" w:color="auto"/>
        <w:right w:val="none" w:sz="0" w:space="0" w:color="auto"/>
      </w:divBdr>
    </w:div>
    <w:div w:id="564417201">
      <w:bodyDiv w:val="1"/>
      <w:marLeft w:val="0"/>
      <w:marRight w:val="0"/>
      <w:marTop w:val="0"/>
      <w:marBottom w:val="0"/>
      <w:divBdr>
        <w:top w:val="none" w:sz="0" w:space="0" w:color="auto"/>
        <w:left w:val="none" w:sz="0" w:space="0" w:color="auto"/>
        <w:bottom w:val="none" w:sz="0" w:space="0" w:color="auto"/>
        <w:right w:val="none" w:sz="0" w:space="0" w:color="auto"/>
      </w:divBdr>
    </w:div>
    <w:div w:id="816189419">
      <w:bodyDiv w:val="1"/>
      <w:marLeft w:val="0"/>
      <w:marRight w:val="0"/>
      <w:marTop w:val="0"/>
      <w:marBottom w:val="0"/>
      <w:divBdr>
        <w:top w:val="none" w:sz="0" w:space="0" w:color="auto"/>
        <w:left w:val="none" w:sz="0" w:space="0" w:color="auto"/>
        <w:bottom w:val="none" w:sz="0" w:space="0" w:color="auto"/>
        <w:right w:val="none" w:sz="0" w:space="0" w:color="auto"/>
      </w:divBdr>
    </w:div>
    <w:div w:id="1157914353">
      <w:bodyDiv w:val="1"/>
      <w:marLeft w:val="0"/>
      <w:marRight w:val="0"/>
      <w:marTop w:val="0"/>
      <w:marBottom w:val="0"/>
      <w:divBdr>
        <w:top w:val="none" w:sz="0" w:space="0" w:color="auto"/>
        <w:left w:val="none" w:sz="0" w:space="0" w:color="auto"/>
        <w:bottom w:val="none" w:sz="0" w:space="0" w:color="auto"/>
        <w:right w:val="none" w:sz="0" w:space="0" w:color="auto"/>
      </w:divBdr>
    </w:div>
    <w:div w:id="1933052260">
      <w:bodyDiv w:val="1"/>
      <w:marLeft w:val="0"/>
      <w:marRight w:val="0"/>
      <w:marTop w:val="0"/>
      <w:marBottom w:val="0"/>
      <w:divBdr>
        <w:top w:val="none" w:sz="0" w:space="0" w:color="auto"/>
        <w:left w:val="none" w:sz="0" w:space="0" w:color="auto"/>
        <w:bottom w:val="none" w:sz="0" w:space="0" w:color="auto"/>
        <w:right w:val="none" w:sz="0" w:space="0" w:color="auto"/>
      </w:divBdr>
    </w:div>
    <w:div w:id="21158617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D00020-A2B5-43F7-9A21-307B35F57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1225</Words>
  <Characters>6983</Characters>
  <Application>Microsoft Office Word</Application>
  <DocSecurity>0</DocSecurity>
  <Lines>58</Lines>
  <Paragraphs>16</Paragraphs>
  <ScaleCrop>false</ScaleCrop>
  <Company>Sky123.Org</Company>
  <LinksUpToDate>false</LinksUpToDate>
  <CharactersWithSpaces>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唐超</dc:creator>
  <cp:lastModifiedBy>子珍 程</cp:lastModifiedBy>
  <cp:revision>62</cp:revision>
  <dcterms:created xsi:type="dcterms:W3CDTF">2021-04-26T03:19:00Z</dcterms:created>
  <dcterms:modified xsi:type="dcterms:W3CDTF">2024-04-02T10:03:00Z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3418208B5A4A403D999911267D98BEE0</vt:lpwstr>
  </property>
</Properties>
</file>